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88A" w:rsidRPr="00DB7991" w:rsidRDefault="0068488A" w:rsidP="0068488A">
      <w:pPr>
        <w:spacing w:line="216" w:lineRule="auto"/>
        <w:ind w:firstLine="539"/>
        <w:jc w:val="center"/>
        <w:rPr>
          <w:b/>
          <w:sz w:val="28"/>
          <w:szCs w:val="28"/>
          <w:lang w:val="en-GB"/>
        </w:rPr>
      </w:pPr>
      <w:bookmarkStart w:id="0" w:name="_GoBack"/>
      <w:bookmarkEnd w:id="0"/>
      <w:r w:rsidRPr="00DB7991">
        <w:rPr>
          <w:noProof/>
        </w:rPr>
        <w:drawing>
          <wp:inline distT="0" distB="0" distL="0" distR="0">
            <wp:extent cx="921258" cy="1114425"/>
            <wp:effectExtent l="0" t="0" r="0" b="0"/>
            <wp:docPr id="5" name="Рисунок 2" descr="Официальный Герб Калинингра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фициальный Герб Калининградской област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923182" cy="1116752"/>
                    </a:xfrm>
                    <a:prstGeom prst="rect">
                      <a:avLst/>
                    </a:prstGeom>
                    <a:noFill/>
                    <a:ln>
                      <a:noFill/>
                    </a:ln>
                  </pic:spPr>
                </pic:pic>
              </a:graphicData>
            </a:graphic>
          </wp:inline>
        </w:drawing>
      </w:r>
      <w:r w:rsidRPr="00DB7991">
        <w:rPr>
          <w:lang w:val="en-GB"/>
        </w:rPr>
        <w:tab/>
      </w:r>
      <w:r w:rsidRPr="00DB7991">
        <w:rPr>
          <w:noProof/>
        </w:rPr>
        <w:drawing>
          <wp:inline distT="0" distB="0" distL="0" distR="0">
            <wp:extent cx="1543050" cy="1100372"/>
            <wp:effectExtent l="0" t="0" r="0" b="5080"/>
            <wp:docPr id="6" name="Рисунок 3" descr="Официальный флаг Калинингра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фициальный флаг Калининградской област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8627" cy="1125743"/>
                    </a:xfrm>
                    <a:prstGeom prst="rect">
                      <a:avLst/>
                    </a:prstGeom>
                    <a:noFill/>
                    <a:ln>
                      <a:noFill/>
                    </a:ln>
                  </pic:spPr>
                </pic:pic>
              </a:graphicData>
            </a:graphic>
          </wp:inline>
        </w:drawing>
      </w:r>
    </w:p>
    <w:p w:rsidR="0068488A" w:rsidRPr="00DB7991" w:rsidRDefault="0068488A" w:rsidP="0068488A">
      <w:pPr>
        <w:spacing w:line="216" w:lineRule="auto"/>
        <w:ind w:firstLine="539"/>
        <w:jc w:val="center"/>
        <w:rPr>
          <w:b/>
          <w:sz w:val="28"/>
          <w:szCs w:val="28"/>
          <w:lang w:val="en-GB"/>
        </w:rPr>
      </w:pPr>
    </w:p>
    <w:p w:rsidR="0068488A" w:rsidRPr="00DB7991" w:rsidRDefault="0068488A" w:rsidP="0068488A">
      <w:pPr>
        <w:spacing w:line="216" w:lineRule="auto"/>
        <w:ind w:firstLine="539"/>
        <w:jc w:val="center"/>
        <w:rPr>
          <w:b/>
          <w:sz w:val="28"/>
          <w:szCs w:val="28"/>
          <w:lang w:val="en-GB"/>
        </w:rPr>
      </w:pPr>
      <w:r w:rsidRPr="00DB7991">
        <w:rPr>
          <w:b/>
          <w:sz w:val="28"/>
          <w:szCs w:val="28"/>
          <w:lang w:val="en-GB"/>
        </w:rPr>
        <w:t>PASSPORT</w:t>
      </w:r>
    </w:p>
    <w:p w:rsidR="0068488A" w:rsidRPr="00DB7991" w:rsidRDefault="0068488A" w:rsidP="0068488A">
      <w:pPr>
        <w:spacing w:line="216" w:lineRule="auto"/>
        <w:ind w:firstLine="539"/>
        <w:jc w:val="center"/>
        <w:rPr>
          <w:b/>
          <w:sz w:val="28"/>
          <w:szCs w:val="28"/>
          <w:lang w:val="en-GB"/>
        </w:rPr>
      </w:pPr>
      <w:r w:rsidRPr="00DB7991">
        <w:rPr>
          <w:b/>
          <w:sz w:val="28"/>
          <w:szCs w:val="28"/>
          <w:lang w:val="en-GB"/>
        </w:rPr>
        <w:t>of the Kaliningrad Region</w:t>
      </w:r>
    </w:p>
    <w:p w:rsidR="0068488A" w:rsidRPr="00DB7991" w:rsidRDefault="0068488A" w:rsidP="0068488A">
      <w:pPr>
        <w:spacing w:line="216" w:lineRule="auto"/>
        <w:ind w:firstLine="539"/>
        <w:jc w:val="center"/>
        <w:rPr>
          <w:b/>
          <w:sz w:val="28"/>
          <w:szCs w:val="28"/>
          <w:lang w:val="en-GB"/>
        </w:rPr>
      </w:pPr>
    </w:p>
    <w:p w:rsidR="0068488A" w:rsidRPr="00DB7991" w:rsidRDefault="0068488A" w:rsidP="0068488A">
      <w:pPr>
        <w:spacing w:line="216" w:lineRule="auto"/>
        <w:ind w:firstLine="539"/>
        <w:jc w:val="center"/>
        <w:rPr>
          <w:b/>
          <w:sz w:val="28"/>
          <w:szCs w:val="28"/>
          <w:lang w:val="en-GB"/>
        </w:rPr>
      </w:pPr>
    </w:p>
    <w:p w:rsidR="0068488A" w:rsidRPr="00DB7991" w:rsidRDefault="0068488A" w:rsidP="0068488A">
      <w:pPr>
        <w:spacing w:line="216" w:lineRule="auto"/>
        <w:ind w:firstLine="539"/>
        <w:jc w:val="center"/>
        <w:rPr>
          <w:b/>
          <w:sz w:val="28"/>
          <w:szCs w:val="28"/>
          <w:lang w:val="en-GB"/>
        </w:rPr>
      </w:pPr>
      <w:r w:rsidRPr="00DB7991">
        <w:rPr>
          <w:noProof/>
        </w:rPr>
        <w:drawing>
          <wp:inline distT="0" distB="0" distL="0" distR="0">
            <wp:extent cx="5940425" cy="4117626"/>
            <wp:effectExtent l="19050" t="0" r="3175" b="0"/>
            <wp:docPr id="7" name="Рисунок 1" descr="https://main-cdn.goods.ru/hlr-system/1605073414/100024385747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n-cdn.goods.ru/hlr-system/1605073414/100024385747b0.jpg"/>
                    <pic:cNvPicPr>
                      <a:picLocks noChangeAspect="1" noChangeArrowheads="1"/>
                    </pic:cNvPicPr>
                  </pic:nvPicPr>
                  <pic:blipFill>
                    <a:blip r:embed="rId10" cstate="print"/>
                    <a:srcRect/>
                    <a:stretch>
                      <a:fillRect/>
                    </a:stretch>
                  </pic:blipFill>
                  <pic:spPr bwMode="auto">
                    <a:xfrm>
                      <a:off x="0" y="0"/>
                      <a:ext cx="5940425" cy="4117626"/>
                    </a:xfrm>
                    <a:prstGeom prst="rect">
                      <a:avLst/>
                    </a:prstGeom>
                    <a:noFill/>
                    <a:ln w="9525">
                      <a:noFill/>
                      <a:miter lim="800000"/>
                      <a:headEnd/>
                      <a:tailEnd/>
                    </a:ln>
                  </pic:spPr>
                </pic:pic>
              </a:graphicData>
            </a:graphic>
          </wp:inline>
        </w:drawing>
      </w:r>
    </w:p>
    <w:p w:rsidR="0068488A" w:rsidRPr="00DB7991" w:rsidRDefault="0068488A" w:rsidP="0068488A">
      <w:pPr>
        <w:spacing w:line="216" w:lineRule="auto"/>
        <w:ind w:firstLine="539"/>
        <w:jc w:val="center"/>
        <w:rPr>
          <w:b/>
          <w:sz w:val="28"/>
          <w:szCs w:val="28"/>
          <w:lang w:val="en-GB"/>
        </w:rPr>
      </w:pPr>
    </w:p>
    <w:p w:rsidR="0068488A" w:rsidRPr="00DB7991" w:rsidRDefault="0068488A" w:rsidP="0068488A">
      <w:pPr>
        <w:spacing w:line="216" w:lineRule="auto"/>
        <w:ind w:firstLine="539"/>
        <w:jc w:val="center"/>
        <w:rPr>
          <w:b/>
          <w:sz w:val="28"/>
          <w:szCs w:val="28"/>
          <w:lang w:val="en-GB"/>
        </w:rPr>
      </w:pPr>
      <w:r w:rsidRPr="00DB7991">
        <w:rPr>
          <w:b/>
          <w:noProof/>
          <w:sz w:val="28"/>
          <w:szCs w:val="28"/>
        </w:rPr>
        <w:drawing>
          <wp:inline distT="0" distB="0" distL="0" distR="0">
            <wp:extent cx="4772025" cy="2650710"/>
            <wp:effectExtent l="0" t="0" r="0" b="0"/>
            <wp:docPr id="8" name="Рисунок 1" descr="C:\Users\ARyabichenko\Desktop\Карта_Калининградской_област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yabichenko\Desktop\Карта_Калининградской_области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3174" cy="2651348"/>
                    </a:xfrm>
                    <a:prstGeom prst="rect">
                      <a:avLst/>
                    </a:prstGeom>
                    <a:noFill/>
                    <a:ln>
                      <a:noFill/>
                    </a:ln>
                  </pic:spPr>
                </pic:pic>
              </a:graphicData>
            </a:graphic>
          </wp:inline>
        </w:drawing>
      </w:r>
    </w:p>
    <w:p w:rsidR="0068488A" w:rsidRPr="00DB7991" w:rsidRDefault="0068488A" w:rsidP="0068488A">
      <w:pPr>
        <w:spacing w:line="216" w:lineRule="auto"/>
        <w:ind w:firstLine="539"/>
        <w:jc w:val="center"/>
        <w:rPr>
          <w:b/>
          <w:sz w:val="28"/>
          <w:szCs w:val="28"/>
          <w:lang w:val="en-GB"/>
        </w:rPr>
      </w:pPr>
    </w:p>
    <w:p w:rsidR="0068488A" w:rsidRPr="00DB7991" w:rsidRDefault="0068488A" w:rsidP="0068488A">
      <w:pPr>
        <w:pStyle w:val="20"/>
        <w:keepNext/>
        <w:keepLines/>
        <w:widowControl/>
        <w:shd w:val="clear" w:color="auto" w:fill="auto"/>
        <w:spacing w:line="360" w:lineRule="auto"/>
        <w:contextualSpacing/>
        <w:jc w:val="center"/>
        <w:rPr>
          <w:sz w:val="28"/>
          <w:szCs w:val="28"/>
          <w:lang w:val="en-GB"/>
        </w:rPr>
      </w:pPr>
      <w:r w:rsidRPr="00DB7991">
        <w:rPr>
          <w:sz w:val="28"/>
          <w:szCs w:val="28"/>
          <w:lang w:val="en-GB"/>
        </w:rPr>
        <w:lastRenderedPageBreak/>
        <w:t>Date of Foundation</w:t>
      </w:r>
    </w:p>
    <w:p w:rsidR="0068488A" w:rsidRPr="00DB7991" w:rsidRDefault="0068488A" w:rsidP="0068488A">
      <w:pPr>
        <w:pStyle w:val="21"/>
        <w:keepNext/>
        <w:widowControl/>
        <w:shd w:val="clear" w:color="auto" w:fill="auto"/>
        <w:spacing w:line="360" w:lineRule="auto"/>
        <w:ind w:firstLine="709"/>
        <w:contextualSpacing/>
        <w:rPr>
          <w:sz w:val="28"/>
          <w:szCs w:val="28"/>
          <w:lang w:val="en-GB"/>
        </w:rPr>
      </w:pPr>
      <w:r w:rsidRPr="00DB7991">
        <w:rPr>
          <w:sz w:val="28"/>
          <w:szCs w:val="28"/>
          <w:lang w:val="en-GB"/>
        </w:rPr>
        <w:t>The Kaliningrad Region was founded as a result of the Potsdam Agreement, 1945. In accordance with the latter the Northern part of East Prussia –</w:t>
      </w:r>
      <w:r w:rsidR="00F654A7" w:rsidRPr="00DB7991">
        <w:rPr>
          <w:sz w:val="28"/>
          <w:szCs w:val="28"/>
          <w:lang w:val="en-GB"/>
        </w:rPr>
        <w:t xml:space="preserve"> 1/3 – was awarded to the USSR and transformed into the Konigsberg Special Military District</w:t>
      </w:r>
      <w:r w:rsidR="004D0EE1" w:rsidRPr="00DB7991">
        <w:rPr>
          <w:sz w:val="28"/>
          <w:szCs w:val="28"/>
          <w:lang w:val="en-GB"/>
        </w:rPr>
        <w:t xml:space="preserve"> with Konigsberg as a major city</w:t>
      </w:r>
      <w:r w:rsidR="00F654A7" w:rsidRPr="00DB7991">
        <w:rPr>
          <w:sz w:val="28"/>
          <w:szCs w:val="28"/>
          <w:lang w:val="en-GB"/>
        </w:rPr>
        <w:t xml:space="preserve">. </w:t>
      </w:r>
      <w:r w:rsidRPr="00DB7991">
        <w:rPr>
          <w:sz w:val="28"/>
          <w:szCs w:val="28"/>
          <w:lang w:val="en-GB"/>
        </w:rPr>
        <w:t xml:space="preserve">The Konigsberg Region was </w:t>
      </w:r>
      <w:r w:rsidR="00EB1FAE" w:rsidRPr="00DB7991">
        <w:rPr>
          <w:sz w:val="28"/>
          <w:szCs w:val="28"/>
          <w:lang w:val="en-GB"/>
        </w:rPr>
        <w:t>established</w:t>
      </w:r>
      <w:r w:rsidRPr="00DB7991">
        <w:rPr>
          <w:sz w:val="28"/>
          <w:szCs w:val="28"/>
          <w:lang w:val="en-GB"/>
        </w:rPr>
        <w:t xml:space="preserve"> </w:t>
      </w:r>
      <w:r w:rsidR="00EB1FAE" w:rsidRPr="00DB7991">
        <w:rPr>
          <w:sz w:val="28"/>
          <w:szCs w:val="28"/>
          <w:lang w:val="en-GB"/>
        </w:rPr>
        <w:t xml:space="preserve">by the Decree of the USSR Supreme Soviet Presidium </w:t>
      </w:r>
      <w:r w:rsidRPr="00DB7991">
        <w:rPr>
          <w:sz w:val="28"/>
          <w:szCs w:val="28"/>
          <w:lang w:val="en-GB"/>
        </w:rPr>
        <w:t xml:space="preserve">on April 7, 1946, and became part of </w:t>
      </w:r>
      <w:r w:rsidR="00C335ED" w:rsidRPr="00DB7991">
        <w:rPr>
          <w:sz w:val="28"/>
          <w:szCs w:val="28"/>
          <w:lang w:val="en-GB"/>
        </w:rPr>
        <w:t xml:space="preserve">the </w:t>
      </w:r>
      <w:r w:rsidRPr="00DB7991">
        <w:rPr>
          <w:sz w:val="28"/>
          <w:szCs w:val="28"/>
          <w:lang w:val="en-GB"/>
        </w:rPr>
        <w:t>RSFSR on July 4, 1946. Later the region changed its name after Soviet official M. Kalinin.</w:t>
      </w:r>
    </w:p>
    <w:p w:rsidR="0068488A" w:rsidRPr="00DB7991" w:rsidRDefault="0068488A" w:rsidP="0068488A">
      <w:pPr>
        <w:pStyle w:val="20"/>
        <w:keepNext/>
        <w:keepLines/>
        <w:widowControl/>
        <w:shd w:val="clear" w:color="auto" w:fill="auto"/>
        <w:spacing w:line="360" w:lineRule="auto"/>
        <w:contextualSpacing/>
        <w:jc w:val="center"/>
        <w:rPr>
          <w:sz w:val="28"/>
          <w:szCs w:val="28"/>
          <w:lang w:val="en-GB"/>
        </w:rPr>
      </w:pPr>
      <w:r w:rsidRPr="00DB7991">
        <w:rPr>
          <w:sz w:val="28"/>
          <w:szCs w:val="28"/>
          <w:lang w:val="en-GB"/>
        </w:rPr>
        <w:t>Geographical Location</w:t>
      </w:r>
    </w:p>
    <w:p w:rsidR="0068488A" w:rsidRPr="00DB7991" w:rsidRDefault="0068488A" w:rsidP="0068488A">
      <w:pPr>
        <w:spacing w:line="360" w:lineRule="auto"/>
        <w:ind w:firstLine="539"/>
        <w:jc w:val="both"/>
        <w:rPr>
          <w:sz w:val="28"/>
          <w:szCs w:val="28"/>
          <w:lang w:val="en-GB"/>
        </w:rPr>
      </w:pPr>
      <w:r w:rsidRPr="00DB7991">
        <w:rPr>
          <w:b/>
          <w:sz w:val="28"/>
          <w:szCs w:val="28"/>
          <w:lang w:val="en-GB"/>
        </w:rPr>
        <w:t xml:space="preserve">The Kaliningrad Region </w:t>
      </w:r>
      <w:r w:rsidRPr="00DB7991">
        <w:rPr>
          <w:sz w:val="28"/>
          <w:szCs w:val="28"/>
          <w:lang w:val="en-GB"/>
        </w:rPr>
        <w:t>is situated on the southeastern coast of the Baltic Sea. It is fully separated from the Russian mainland by borders with foreign countries. In the south it borders with Poland, in the north and east - with Lithuania. The west coast is washed by the Baltic Sea including the Curonian and Kaliningrad (Vistula) Lagoons</w:t>
      </w:r>
      <w:r w:rsidR="00DB7991" w:rsidRPr="00DB7991">
        <w:rPr>
          <w:sz w:val="28"/>
          <w:szCs w:val="28"/>
          <w:lang w:val="en-GB"/>
        </w:rPr>
        <w:t xml:space="preserve"> with an area of Russian parts as 1.3 and 0.5 thousand square kilometres </w:t>
      </w:r>
      <w:r w:rsidR="00DB7991">
        <w:rPr>
          <w:sz w:val="28"/>
          <w:szCs w:val="28"/>
          <w:lang w:val="en-GB"/>
        </w:rPr>
        <w:t>respectively</w:t>
      </w:r>
      <w:r w:rsidRPr="00DB7991">
        <w:rPr>
          <w:sz w:val="28"/>
          <w:szCs w:val="28"/>
          <w:lang w:val="en-GB"/>
        </w:rPr>
        <w:t>.</w:t>
      </w:r>
    </w:p>
    <w:p w:rsidR="0068488A" w:rsidRPr="00DB7991" w:rsidRDefault="0068488A" w:rsidP="0068488A">
      <w:pPr>
        <w:spacing w:line="360" w:lineRule="auto"/>
        <w:ind w:firstLine="539"/>
        <w:jc w:val="both"/>
        <w:rPr>
          <w:sz w:val="28"/>
          <w:szCs w:val="28"/>
          <w:lang w:val="en-GB"/>
        </w:rPr>
      </w:pPr>
      <w:r w:rsidRPr="00DB7991">
        <w:rPr>
          <w:sz w:val="28"/>
          <w:szCs w:val="28"/>
          <w:lang w:val="en-GB"/>
        </w:rPr>
        <w:t>The region belongs to the zone of mixed forests that make up 15% of the territory. Kaliningrad flora and fauna are rich comprising 1</w:t>
      </w:r>
      <w:r w:rsidR="009F693A">
        <w:rPr>
          <w:sz w:val="28"/>
          <w:szCs w:val="28"/>
          <w:lang w:val="en-US"/>
        </w:rPr>
        <w:t>,</w:t>
      </w:r>
      <w:r w:rsidRPr="00DB7991">
        <w:rPr>
          <w:sz w:val="28"/>
          <w:szCs w:val="28"/>
          <w:lang w:val="en-GB"/>
        </w:rPr>
        <w:t xml:space="preserve">300 plant species, 400 species of vertebrates, 160 species of birds, and 100 species of fish. There are extracted amber, petroleum, salt, and peat in the region. 90% of world opencast amber mining is carried out here. </w:t>
      </w:r>
    </w:p>
    <w:p w:rsidR="0068488A" w:rsidRPr="00DB7991" w:rsidRDefault="0068488A" w:rsidP="0068488A">
      <w:pPr>
        <w:pStyle w:val="20"/>
        <w:keepNext/>
        <w:keepLines/>
        <w:widowControl/>
        <w:shd w:val="clear" w:color="auto" w:fill="auto"/>
        <w:spacing w:line="360" w:lineRule="auto"/>
        <w:contextualSpacing/>
        <w:jc w:val="center"/>
        <w:rPr>
          <w:sz w:val="28"/>
          <w:szCs w:val="28"/>
          <w:lang w:val="en-GB"/>
        </w:rPr>
      </w:pPr>
      <w:r w:rsidRPr="00DB7991">
        <w:rPr>
          <w:sz w:val="28"/>
          <w:szCs w:val="28"/>
          <w:lang w:val="en-GB"/>
        </w:rPr>
        <w:t>Federal District</w:t>
      </w:r>
    </w:p>
    <w:p w:rsidR="0068488A" w:rsidRPr="00DB7991" w:rsidRDefault="0068488A" w:rsidP="0068488A">
      <w:pPr>
        <w:pStyle w:val="21"/>
        <w:keepNext/>
        <w:widowControl/>
        <w:shd w:val="clear" w:color="auto" w:fill="auto"/>
        <w:spacing w:line="360" w:lineRule="auto"/>
        <w:ind w:firstLine="709"/>
        <w:contextualSpacing/>
        <w:rPr>
          <w:sz w:val="28"/>
          <w:szCs w:val="28"/>
          <w:lang w:val="en-GB"/>
        </w:rPr>
      </w:pPr>
      <w:r w:rsidRPr="00DB7991">
        <w:rPr>
          <w:sz w:val="28"/>
          <w:szCs w:val="28"/>
          <w:lang w:val="en-GB"/>
        </w:rPr>
        <w:t>It is a part of Northwestern Federal District.</w:t>
      </w:r>
    </w:p>
    <w:p w:rsidR="0068488A" w:rsidRPr="00DB7991" w:rsidRDefault="0068488A" w:rsidP="0068488A">
      <w:pPr>
        <w:pStyle w:val="20"/>
        <w:keepNext/>
        <w:keepLines/>
        <w:widowControl/>
        <w:shd w:val="clear" w:color="auto" w:fill="auto"/>
        <w:spacing w:line="360" w:lineRule="auto"/>
        <w:contextualSpacing/>
        <w:jc w:val="center"/>
        <w:rPr>
          <w:sz w:val="28"/>
          <w:szCs w:val="28"/>
          <w:lang w:val="en-GB"/>
        </w:rPr>
      </w:pPr>
      <w:r w:rsidRPr="00DB7991">
        <w:rPr>
          <w:sz w:val="28"/>
          <w:szCs w:val="28"/>
          <w:lang w:val="en-GB"/>
        </w:rPr>
        <w:t>Area</w:t>
      </w:r>
    </w:p>
    <w:p w:rsidR="0068488A" w:rsidRPr="00DB7991" w:rsidRDefault="0068488A" w:rsidP="0068488A">
      <w:pPr>
        <w:spacing w:line="360" w:lineRule="auto"/>
        <w:ind w:firstLine="660"/>
        <w:jc w:val="both"/>
        <w:rPr>
          <w:sz w:val="28"/>
          <w:szCs w:val="28"/>
          <w:lang w:val="en-GB"/>
        </w:rPr>
      </w:pPr>
      <w:r w:rsidRPr="00DB7991">
        <w:rPr>
          <w:b/>
          <w:sz w:val="28"/>
          <w:szCs w:val="28"/>
          <w:lang w:val="en-GB"/>
        </w:rPr>
        <w:t xml:space="preserve">The total area </w:t>
      </w:r>
      <w:r w:rsidRPr="00DB7991">
        <w:rPr>
          <w:sz w:val="28"/>
          <w:szCs w:val="28"/>
          <w:lang w:val="en-GB"/>
        </w:rPr>
        <w:t>of the region including the lagoons is 15.1 thousand km</w:t>
      </w:r>
      <w:r w:rsidRPr="00DB7991">
        <w:rPr>
          <w:sz w:val="28"/>
          <w:szCs w:val="28"/>
          <w:vertAlign w:val="superscript"/>
          <w:lang w:val="en-GB"/>
        </w:rPr>
        <w:t>2</w:t>
      </w:r>
      <w:r w:rsidRPr="00DB7991">
        <w:rPr>
          <w:sz w:val="28"/>
          <w:szCs w:val="28"/>
          <w:lang w:val="en-GB"/>
        </w:rPr>
        <w:t>, the land area is 13.3 thousand km</w:t>
      </w:r>
      <w:r w:rsidRPr="00DB7991">
        <w:rPr>
          <w:sz w:val="28"/>
          <w:szCs w:val="28"/>
          <w:vertAlign w:val="superscript"/>
          <w:lang w:val="en-GB"/>
        </w:rPr>
        <w:t>2</w:t>
      </w:r>
      <w:r w:rsidRPr="00DB7991">
        <w:rPr>
          <w:sz w:val="28"/>
          <w:szCs w:val="28"/>
          <w:lang w:val="en-GB"/>
        </w:rPr>
        <w:t>. Maximum east-west extent is 205 km, north-south width is 108 km. Most of the territory is lowland. In the South-East, the Baltic Upland (either Vishtynets or Vištytis Upland) reaches up to 240 m.</w:t>
      </w:r>
    </w:p>
    <w:p w:rsidR="0068488A" w:rsidRPr="00DB7991" w:rsidRDefault="0068488A" w:rsidP="0068488A">
      <w:pPr>
        <w:pStyle w:val="20"/>
        <w:keepNext/>
        <w:keepLines/>
        <w:widowControl/>
        <w:shd w:val="clear" w:color="auto" w:fill="auto"/>
        <w:spacing w:line="360" w:lineRule="auto"/>
        <w:contextualSpacing/>
        <w:jc w:val="center"/>
        <w:rPr>
          <w:sz w:val="28"/>
          <w:szCs w:val="28"/>
          <w:lang w:val="en-GB"/>
        </w:rPr>
      </w:pPr>
      <w:r w:rsidRPr="00DB7991">
        <w:rPr>
          <w:sz w:val="28"/>
          <w:szCs w:val="28"/>
          <w:lang w:val="en-GB"/>
        </w:rPr>
        <w:lastRenderedPageBreak/>
        <w:t>Population</w:t>
      </w:r>
    </w:p>
    <w:p w:rsidR="0068488A" w:rsidRPr="00DB7991" w:rsidRDefault="0068488A" w:rsidP="0068488A">
      <w:pPr>
        <w:spacing w:line="360" w:lineRule="auto"/>
        <w:ind w:firstLine="540"/>
        <w:jc w:val="both"/>
        <w:rPr>
          <w:sz w:val="28"/>
          <w:szCs w:val="28"/>
          <w:lang w:val="en-GB"/>
        </w:rPr>
      </w:pPr>
      <w:r w:rsidRPr="00DB7991">
        <w:rPr>
          <w:sz w:val="28"/>
          <w:szCs w:val="28"/>
          <w:lang w:val="en-GB"/>
        </w:rPr>
        <w:t xml:space="preserve">As of </w:t>
      </w:r>
      <w:r w:rsidR="009F556C">
        <w:rPr>
          <w:sz w:val="28"/>
          <w:szCs w:val="28"/>
          <w:lang w:val="en-US"/>
        </w:rPr>
        <w:t>December 31</w:t>
      </w:r>
      <w:r w:rsidRPr="00DB7991">
        <w:rPr>
          <w:sz w:val="28"/>
          <w:szCs w:val="28"/>
          <w:lang w:val="en-GB"/>
        </w:rPr>
        <w:t>, 202</w:t>
      </w:r>
      <w:r w:rsidR="009F556C">
        <w:rPr>
          <w:sz w:val="28"/>
          <w:szCs w:val="28"/>
          <w:lang w:val="en-GB"/>
        </w:rPr>
        <w:t>4</w:t>
      </w:r>
      <w:r w:rsidRPr="00DB7991">
        <w:rPr>
          <w:sz w:val="28"/>
          <w:szCs w:val="28"/>
          <w:lang w:val="en-GB"/>
        </w:rPr>
        <w:t xml:space="preserve">, the Kaliningrad Region </w:t>
      </w:r>
      <w:r w:rsidRPr="00DB7991">
        <w:rPr>
          <w:b/>
          <w:sz w:val="28"/>
          <w:szCs w:val="28"/>
          <w:lang w:val="en-GB"/>
        </w:rPr>
        <w:t>resident population</w:t>
      </w:r>
      <w:r w:rsidR="00BF635A">
        <w:rPr>
          <w:sz w:val="28"/>
          <w:szCs w:val="28"/>
          <w:lang w:val="en-GB"/>
        </w:rPr>
        <w:t xml:space="preserve"> made up 1,</w:t>
      </w:r>
      <w:r w:rsidR="00BF635A">
        <w:rPr>
          <w:sz w:val="28"/>
          <w:szCs w:val="28"/>
          <w:lang w:val="en-US"/>
        </w:rPr>
        <w:t>03</w:t>
      </w:r>
      <w:r w:rsidR="009F556C">
        <w:rPr>
          <w:sz w:val="28"/>
          <w:szCs w:val="28"/>
          <w:lang w:val="en-US"/>
        </w:rPr>
        <w:t>3</w:t>
      </w:r>
      <w:r w:rsidRPr="00DB7991">
        <w:rPr>
          <w:sz w:val="28"/>
          <w:szCs w:val="28"/>
          <w:lang w:val="en-GB"/>
        </w:rPr>
        <w:t>,</w:t>
      </w:r>
      <w:r w:rsidR="009F556C">
        <w:rPr>
          <w:sz w:val="28"/>
          <w:szCs w:val="28"/>
          <w:lang w:val="en-GB"/>
        </w:rPr>
        <w:t>128</w:t>
      </w:r>
      <w:r w:rsidRPr="00DB7991">
        <w:rPr>
          <w:sz w:val="28"/>
          <w:szCs w:val="28"/>
          <w:lang w:val="en-GB"/>
        </w:rPr>
        <w:t xml:space="preserve"> </w:t>
      </w:r>
      <w:r w:rsidR="006E5D7B">
        <w:rPr>
          <w:sz w:val="28"/>
          <w:szCs w:val="28"/>
          <w:lang w:val="en-GB"/>
        </w:rPr>
        <w:t xml:space="preserve">that is </w:t>
      </w:r>
      <w:r w:rsidR="00D11477">
        <w:rPr>
          <w:sz w:val="28"/>
          <w:szCs w:val="28"/>
          <w:lang w:val="en-US"/>
        </w:rPr>
        <w:t>1,</w:t>
      </w:r>
      <w:r w:rsidR="009F556C" w:rsidRPr="009F556C">
        <w:rPr>
          <w:sz w:val="28"/>
          <w:szCs w:val="28"/>
          <w:lang w:val="en-US"/>
        </w:rPr>
        <w:t xml:space="preserve">581 </w:t>
      </w:r>
      <w:r w:rsidR="006E5D7B">
        <w:rPr>
          <w:sz w:val="28"/>
          <w:szCs w:val="28"/>
          <w:lang w:val="en-GB"/>
        </w:rPr>
        <w:t>more than the figure</w:t>
      </w:r>
      <w:r w:rsidR="009F556C">
        <w:rPr>
          <w:sz w:val="28"/>
          <w:szCs w:val="28"/>
          <w:lang w:val="en-GB"/>
        </w:rPr>
        <w:t xml:space="preserve"> </w:t>
      </w:r>
      <w:r w:rsidR="00D11477">
        <w:rPr>
          <w:sz w:val="28"/>
          <w:szCs w:val="28"/>
          <w:lang w:val="en-GB"/>
        </w:rPr>
        <w:t>of</w:t>
      </w:r>
      <w:r w:rsidR="009F556C">
        <w:rPr>
          <w:sz w:val="28"/>
          <w:szCs w:val="28"/>
          <w:lang w:val="en-GB"/>
        </w:rPr>
        <w:t xml:space="preserve"> 2023</w:t>
      </w:r>
      <w:r w:rsidRPr="00DB7991">
        <w:rPr>
          <w:sz w:val="28"/>
          <w:szCs w:val="28"/>
          <w:lang w:val="en-GB"/>
        </w:rPr>
        <w:t xml:space="preserve">. </w:t>
      </w:r>
      <w:r w:rsidR="00E0296A">
        <w:rPr>
          <w:sz w:val="28"/>
          <w:szCs w:val="28"/>
          <w:lang w:val="en-GB"/>
        </w:rPr>
        <w:t>In 202</w:t>
      </w:r>
      <w:r w:rsidR="009F556C">
        <w:rPr>
          <w:sz w:val="28"/>
          <w:szCs w:val="28"/>
          <w:lang w:val="en-GB"/>
        </w:rPr>
        <w:t>4</w:t>
      </w:r>
      <w:r w:rsidR="00E0296A">
        <w:rPr>
          <w:sz w:val="28"/>
          <w:szCs w:val="28"/>
          <w:lang w:val="en-GB"/>
        </w:rPr>
        <w:t>, migration growth amounted to 6,2</w:t>
      </w:r>
      <w:r w:rsidR="006578A2">
        <w:rPr>
          <w:sz w:val="28"/>
          <w:szCs w:val="28"/>
          <w:lang w:val="en-GB"/>
        </w:rPr>
        <w:t>27</w:t>
      </w:r>
      <w:r w:rsidR="00E0296A">
        <w:rPr>
          <w:sz w:val="28"/>
          <w:szCs w:val="28"/>
          <w:lang w:val="en-GB"/>
        </w:rPr>
        <w:t xml:space="preserve"> </w:t>
      </w:r>
      <w:r w:rsidR="007B009F">
        <w:rPr>
          <w:sz w:val="28"/>
          <w:szCs w:val="28"/>
          <w:lang w:val="en-GB"/>
        </w:rPr>
        <w:t>fully compensating for natural loss</w:t>
      </w:r>
      <w:r w:rsidR="00045D58" w:rsidRPr="00045D58">
        <w:rPr>
          <w:sz w:val="28"/>
          <w:szCs w:val="28"/>
          <w:lang w:val="en-US"/>
        </w:rPr>
        <w:t xml:space="preserve"> (822</w:t>
      </w:r>
      <w:r w:rsidR="00045D58">
        <w:rPr>
          <w:sz w:val="28"/>
          <w:szCs w:val="28"/>
          <w:lang w:val="en-US"/>
        </w:rPr>
        <w:t>)</w:t>
      </w:r>
      <w:r w:rsidR="007B009F">
        <w:rPr>
          <w:sz w:val="28"/>
          <w:szCs w:val="28"/>
          <w:lang w:val="en-GB"/>
        </w:rPr>
        <w:t xml:space="preserve">. </w:t>
      </w:r>
    </w:p>
    <w:p w:rsidR="0068488A" w:rsidRPr="00DB7991" w:rsidRDefault="0068488A" w:rsidP="0068488A">
      <w:pPr>
        <w:pStyle w:val="20"/>
        <w:keepNext/>
        <w:keepLines/>
        <w:widowControl/>
        <w:shd w:val="clear" w:color="auto" w:fill="auto"/>
        <w:spacing w:line="360" w:lineRule="auto"/>
        <w:contextualSpacing/>
        <w:jc w:val="center"/>
        <w:rPr>
          <w:sz w:val="28"/>
          <w:szCs w:val="28"/>
          <w:lang w:val="en-GB"/>
        </w:rPr>
      </w:pPr>
      <w:r w:rsidRPr="00DB7991">
        <w:rPr>
          <w:sz w:val="28"/>
          <w:szCs w:val="28"/>
          <w:lang w:val="en-GB"/>
        </w:rPr>
        <w:t>Major Cities</w:t>
      </w:r>
    </w:p>
    <w:p w:rsidR="0068488A" w:rsidRPr="00DB7991" w:rsidRDefault="0068488A" w:rsidP="0068488A">
      <w:pPr>
        <w:pStyle w:val="a3"/>
        <w:spacing w:line="360" w:lineRule="auto"/>
        <w:ind w:firstLine="540"/>
        <w:jc w:val="both"/>
        <w:rPr>
          <w:sz w:val="28"/>
          <w:szCs w:val="28"/>
          <w:lang w:val="en-GB"/>
        </w:rPr>
      </w:pPr>
      <w:r w:rsidRPr="00DB7991">
        <w:rPr>
          <w:b/>
          <w:sz w:val="28"/>
          <w:szCs w:val="28"/>
          <w:lang w:val="en-GB"/>
        </w:rPr>
        <w:t>Administrative centre:</w:t>
      </w:r>
      <w:r w:rsidRPr="00DB7991">
        <w:rPr>
          <w:sz w:val="28"/>
          <w:szCs w:val="28"/>
          <w:lang w:val="en-GB"/>
        </w:rPr>
        <w:t xml:space="preserve"> Kaliningrad (population as of </w:t>
      </w:r>
      <w:r w:rsidR="00782876">
        <w:rPr>
          <w:sz w:val="28"/>
          <w:szCs w:val="28"/>
          <w:lang w:val="en-US"/>
        </w:rPr>
        <w:t xml:space="preserve">December </w:t>
      </w:r>
      <w:r w:rsidR="004F20EE" w:rsidRPr="004F20EE">
        <w:rPr>
          <w:sz w:val="28"/>
          <w:szCs w:val="28"/>
          <w:lang w:val="en-US"/>
        </w:rPr>
        <w:t>3</w:t>
      </w:r>
      <w:r w:rsidR="00782876">
        <w:rPr>
          <w:sz w:val="28"/>
          <w:szCs w:val="28"/>
          <w:lang w:val="en-US"/>
        </w:rPr>
        <w:t>1</w:t>
      </w:r>
      <w:r w:rsidRPr="00DB7991">
        <w:rPr>
          <w:sz w:val="28"/>
          <w:szCs w:val="28"/>
          <w:lang w:val="en-GB"/>
        </w:rPr>
        <w:t>, 202</w:t>
      </w:r>
      <w:r w:rsidR="00782876">
        <w:rPr>
          <w:sz w:val="28"/>
          <w:szCs w:val="28"/>
          <w:lang w:val="en-GB"/>
        </w:rPr>
        <w:t>4, 4</w:t>
      </w:r>
      <w:r w:rsidR="00782876">
        <w:rPr>
          <w:sz w:val="28"/>
          <w:szCs w:val="28"/>
          <w:lang w:val="en-US"/>
        </w:rPr>
        <w:t>89,</w:t>
      </w:r>
      <w:r w:rsidR="00782876" w:rsidRPr="00782876">
        <w:rPr>
          <w:sz w:val="28"/>
          <w:szCs w:val="28"/>
          <w:lang w:val="en-US"/>
        </w:rPr>
        <w:t>584</w:t>
      </w:r>
      <w:r w:rsidR="00782876">
        <w:rPr>
          <w:sz w:val="28"/>
          <w:szCs w:val="28"/>
          <w:lang w:val="en-US"/>
        </w:rPr>
        <w:t xml:space="preserve"> people</w:t>
      </w:r>
      <w:r w:rsidRPr="00DB7991">
        <w:rPr>
          <w:sz w:val="28"/>
          <w:szCs w:val="28"/>
          <w:lang w:val="en-GB"/>
        </w:rPr>
        <w:t xml:space="preserve">). Other major cities are Sovetsk, Chernyakhovsk, Baltiysk, Gusev. There have been 22 municipalities since 2019. </w:t>
      </w:r>
    </w:p>
    <w:p w:rsidR="0068488A" w:rsidRPr="00DB7991" w:rsidRDefault="0068488A" w:rsidP="0068488A">
      <w:pPr>
        <w:spacing w:line="360" w:lineRule="auto"/>
        <w:ind w:firstLine="540"/>
        <w:jc w:val="both"/>
        <w:rPr>
          <w:sz w:val="28"/>
          <w:szCs w:val="28"/>
          <w:lang w:val="en-GB"/>
        </w:rPr>
      </w:pPr>
      <w:r w:rsidRPr="00DB7991">
        <w:rPr>
          <w:b/>
          <w:sz w:val="28"/>
          <w:szCs w:val="28"/>
          <w:lang w:val="en-GB"/>
        </w:rPr>
        <w:t xml:space="preserve">Public authorities </w:t>
      </w:r>
      <w:r w:rsidRPr="00DB7991">
        <w:rPr>
          <w:sz w:val="28"/>
          <w:szCs w:val="28"/>
          <w:lang w:val="en-GB"/>
        </w:rPr>
        <w:t>are divided into executive (the Government of th</w:t>
      </w:r>
      <w:r w:rsidR="00C76321">
        <w:rPr>
          <w:sz w:val="28"/>
          <w:szCs w:val="28"/>
          <w:lang w:val="en-GB"/>
        </w:rPr>
        <w:t>e Kaliningrad Region headed by G</w:t>
      </w:r>
      <w:r w:rsidRPr="00DB7991">
        <w:rPr>
          <w:sz w:val="28"/>
          <w:szCs w:val="28"/>
          <w:lang w:val="en-GB"/>
        </w:rPr>
        <w:t xml:space="preserve">overnor </w:t>
      </w:r>
      <w:r w:rsidR="00C76321">
        <w:rPr>
          <w:sz w:val="28"/>
          <w:szCs w:val="28"/>
          <w:lang w:val="en-GB"/>
        </w:rPr>
        <w:t>A. Besprozvannykh</w:t>
      </w:r>
      <w:r w:rsidRPr="00DB7991">
        <w:rPr>
          <w:sz w:val="28"/>
          <w:szCs w:val="28"/>
          <w:lang w:val="en-GB"/>
        </w:rPr>
        <w:t xml:space="preserve">), legislative (the Kaliningrad </w:t>
      </w:r>
      <w:r w:rsidR="00293F7D">
        <w:rPr>
          <w:sz w:val="28"/>
          <w:szCs w:val="28"/>
          <w:lang w:val="en-GB"/>
        </w:rPr>
        <w:t>Legislative Assembly (formerly the Kaliningrad Regional Duma)</w:t>
      </w:r>
      <w:r w:rsidRPr="00DB7991">
        <w:rPr>
          <w:sz w:val="28"/>
          <w:szCs w:val="28"/>
          <w:lang w:val="en-GB"/>
        </w:rPr>
        <w:t xml:space="preserve"> headed by A. Kropotkin), and judicial (the Regional Court headed by E. Bykov).</w:t>
      </w:r>
    </w:p>
    <w:p w:rsidR="0068488A" w:rsidRPr="00DB7991" w:rsidRDefault="0068488A" w:rsidP="0068488A">
      <w:pPr>
        <w:spacing w:line="360" w:lineRule="auto"/>
        <w:ind w:firstLine="540"/>
        <w:jc w:val="both"/>
        <w:rPr>
          <w:sz w:val="28"/>
          <w:szCs w:val="28"/>
          <w:lang w:val="en-GB"/>
        </w:rPr>
      </w:pPr>
      <w:r w:rsidRPr="00DB7991">
        <w:rPr>
          <w:sz w:val="28"/>
          <w:szCs w:val="28"/>
          <w:lang w:val="en-GB"/>
        </w:rPr>
        <w:t>Current</w:t>
      </w:r>
      <w:r w:rsidRPr="00DB7991">
        <w:rPr>
          <w:b/>
          <w:sz w:val="28"/>
          <w:szCs w:val="28"/>
          <w:lang w:val="en-GB"/>
        </w:rPr>
        <w:t xml:space="preserve"> Official symbols </w:t>
      </w:r>
      <w:r w:rsidRPr="00DB7991">
        <w:rPr>
          <w:sz w:val="28"/>
          <w:szCs w:val="28"/>
          <w:lang w:val="en-GB"/>
        </w:rPr>
        <w:t xml:space="preserve">(coat of arms and flag) </w:t>
      </w:r>
      <w:r w:rsidR="001A0AAE">
        <w:rPr>
          <w:sz w:val="28"/>
          <w:szCs w:val="28"/>
          <w:lang w:val="en-US"/>
        </w:rPr>
        <w:t>we</w:t>
      </w:r>
      <w:r w:rsidRPr="00DB7991">
        <w:rPr>
          <w:sz w:val="28"/>
          <w:szCs w:val="28"/>
          <w:lang w:val="en-GB"/>
        </w:rPr>
        <w:t>re approved by Law 16 of the Kaliningrad Region of June 9, 2006.</w:t>
      </w:r>
    </w:p>
    <w:p w:rsidR="0068488A" w:rsidRPr="00DB7991" w:rsidRDefault="0068488A" w:rsidP="0068488A">
      <w:pPr>
        <w:pStyle w:val="20"/>
        <w:keepNext/>
        <w:keepLines/>
        <w:widowControl/>
        <w:shd w:val="clear" w:color="auto" w:fill="auto"/>
        <w:spacing w:line="360" w:lineRule="auto"/>
        <w:ind w:firstLine="709"/>
        <w:contextualSpacing/>
        <w:jc w:val="center"/>
        <w:rPr>
          <w:sz w:val="28"/>
          <w:szCs w:val="28"/>
          <w:lang w:val="en-GB"/>
        </w:rPr>
      </w:pPr>
      <w:r w:rsidRPr="00DB7991">
        <w:rPr>
          <w:sz w:val="28"/>
          <w:szCs w:val="28"/>
          <w:lang w:val="en-GB"/>
        </w:rPr>
        <w:t>Ethnic Diversity</w:t>
      </w:r>
    </w:p>
    <w:p w:rsidR="0068488A" w:rsidRPr="00DB7991" w:rsidRDefault="0068488A" w:rsidP="0068488A">
      <w:pPr>
        <w:spacing w:line="360" w:lineRule="auto"/>
        <w:ind w:firstLine="540"/>
        <w:jc w:val="both"/>
        <w:rPr>
          <w:sz w:val="28"/>
          <w:szCs w:val="28"/>
          <w:lang w:val="en-GB"/>
        </w:rPr>
      </w:pPr>
      <w:r w:rsidRPr="00DB7991">
        <w:rPr>
          <w:sz w:val="28"/>
          <w:szCs w:val="28"/>
          <w:lang w:val="en-GB"/>
        </w:rPr>
        <w:t>147 ethnic groups reside in the Kaliningrad Region. Among the largest of them there are Russians (86.4%), Ukranians (3.7%), Belarussians (3.6%), Lithuanians (1.1%), Armenians (1%), Germans (0.8%), Tatars (0.5%), Azerbaijanis (0.4%), Poles (0.3%), Uzbeks (0.3%), Kazakhs (0.08%).</w:t>
      </w:r>
    </w:p>
    <w:p w:rsidR="0068488A" w:rsidRPr="00DB7991" w:rsidRDefault="0068488A" w:rsidP="0068488A">
      <w:pPr>
        <w:pStyle w:val="a3"/>
        <w:spacing w:line="360" w:lineRule="auto"/>
        <w:ind w:firstLine="539"/>
        <w:jc w:val="center"/>
        <w:outlineLvl w:val="0"/>
        <w:rPr>
          <w:sz w:val="28"/>
          <w:szCs w:val="28"/>
          <w:lang w:val="en-GB"/>
        </w:rPr>
      </w:pPr>
      <w:r w:rsidRPr="00DB7991">
        <w:rPr>
          <w:b/>
          <w:sz w:val="28"/>
          <w:szCs w:val="28"/>
          <w:lang w:val="en-GB"/>
        </w:rPr>
        <w:t>Economic and Social Development of the Kaliningrad Region</w:t>
      </w:r>
    </w:p>
    <w:p w:rsidR="0068488A" w:rsidRPr="00DB7991" w:rsidRDefault="0068488A" w:rsidP="00684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en-GB"/>
        </w:rPr>
      </w:pPr>
      <w:r w:rsidRPr="00DB7991">
        <w:rPr>
          <w:sz w:val="28"/>
          <w:szCs w:val="28"/>
          <w:lang w:val="en-GB"/>
        </w:rPr>
        <w:t xml:space="preserve">Political and socio-economic situation is stable. The Kaliningrad Region develops in accordance with a medium- and long-term strategy that stipulates the following priorities: </w:t>
      </w:r>
    </w:p>
    <w:p w:rsidR="0068488A" w:rsidRPr="00DB7991" w:rsidRDefault="0068488A" w:rsidP="0068488A">
      <w:pPr>
        <w:pStyle w:val="a3"/>
        <w:spacing w:line="360" w:lineRule="auto"/>
        <w:ind w:firstLine="539"/>
        <w:jc w:val="both"/>
        <w:rPr>
          <w:sz w:val="28"/>
          <w:szCs w:val="28"/>
          <w:lang w:val="en-GB"/>
        </w:rPr>
      </w:pPr>
      <w:r w:rsidRPr="00DB7991">
        <w:rPr>
          <w:sz w:val="28"/>
          <w:szCs w:val="28"/>
          <w:lang w:val="en-GB"/>
        </w:rPr>
        <w:t>- industrial and automotive manufacturing;</w:t>
      </w:r>
    </w:p>
    <w:p w:rsidR="0068488A" w:rsidRPr="00DB7991" w:rsidRDefault="0068488A" w:rsidP="0068488A">
      <w:pPr>
        <w:pStyle w:val="a3"/>
        <w:spacing w:line="360" w:lineRule="auto"/>
        <w:ind w:firstLine="539"/>
        <w:jc w:val="both"/>
        <w:rPr>
          <w:sz w:val="28"/>
          <w:szCs w:val="28"/>
          <w:lang w:val="en-GB"/>
        </w:rPr>
      </w:pPr>
      <w:r w:rsidRPr="00DB7991">
        <w:rPr>
          <w:sz w:val="28"/>
          <w:szCs w:val="28"/>
          <w:lang w:val="en-GB"/>
        </w:rPr>
        <w:t>- ship building;</w:t>
      </w:r>
    </w:p>
    <w:p w:rsidR="0068488A" w:rsidRPr="00DB7991" w:rsidRDefault="0068488A" w:rsidP="0068488A">
      <w:pPr>
        <w:pStyle w:val="a3"/>
        <w:spacing w:line="360" w:lineRule="auto"/>
        <w:ind w:firstLine="539"/>
        <w:jc w:val="both"/>
        <w:rPr>
          <w:sz w:val="28"/>
          <w:szCs w:val="28"/>
          <w:lang w:val="en-GB"/>
        </w:rPr>
      </w:pPr>
      <w:r w:rsidRPr="00DB7991">
        <w:rPr>
          <w:sz w:val="28"/>
          <w:szCs w:val="28"/>
          <w:lang w:val="en-GB"/>
        </w:rPr>
        <w:t>- amber processing;</w:t>
      </w:r>
    </w:p>
    <w:p w:rsidR="0068488A" w:rsidRPr="00DB7991" w:rsidRDefault="0068488A" w:rsidP="0068488A">
      <w:pPr>
        <w:pStyle w:val="a3"/>
        <w:spacing w:line="360" w:lineRule="auto"/>
        <w:ind w:firstLine="539"/>
        <w:jc w:val="both"/>
        <w:rPr>
          <w:sz w:val="28"/>
          <w:szCs w:val="28"/>
          <w:lang w:val="en-GB"/>
        </w:rPr>
      </w:pPr>
      <w:r w:rsidRPr="00DB7991">
        <w:rPr>
          <w:sz w:val="28"/>
          <w:szCs w:val="28"/>
          <w:lang w:val="en-GB"/>
        </w:rPr>
        <w:t>- agriculture and fish industry;</w:t>
      </w:r>
    </w:p>
    <w:p w:rsidR="0068488A" w:rsidRPr="00DB7991" w:rsidRDefault="0068488A" w:rsidP="0068488A">
      <w:pPr>
        <w:pStyle w:val="a3"/>
        <w:spacing w:line="360" w:lineRule="auto"/>
        <w:ind w:firstLine="539"/>
        <w:jc w:val="both"/>
        <w:rPr>
          <w:sz w:val="28"/>
          <w:szCs w:val="28"/>
          <w:lang w:val="en-GB"/>
        </w:rPr>
      </w:pPr>
      <w:r w:rsidRPr="00DB7991">
        <w:rPr>
          <w:sz w:val="28"/>
          <w:szCs w:val="28"/>
          <w:lang w:val="en-GB"/>
        </w:rPr>
        <w:t>- tourism industry;</w:t>
      </w:r>
    </w:p>
    <w:p w:rsidR="0068488A" w:rsidRPr="00DB7991" w:rsidRDefault="0068488A" w:rsidP="0068488A">
      <w:pPr>
        <w:pStyle w:val="a3"/>
        <w:spacing w:line="360" w:lineRule="auto"/>
        <w:ind w:firstLine="539"/>
        <w:jc w:val="both"/>
        <w:rPr>
          <w:sz w:val="28"/>
          <w:szCs w:val="28"/>
          <w:lang w:val="en-GB"/>
        </w:rPr>
      </w:pPr>
      <w:r w:rsidRPr="00DB7991">
        <w:rPr>
          <w:sz w:val="28"/>
          <w:szCs w:val="28"/>
          <w:lang w:val="en-GB"/>
        </w:rPr>
        <w:t>- innovation and hi-tech industries.</w:t>
      </w:r>
    </w:p>
    <w:p w:rsidR="00E333DC" w:rsidRDefault="00B7621D" w:rsidP="00E33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en-GB"/>
        </w:rPr>
      </w:pPr>
      <w:r w:rsidRPr="00AA6CF0">
        <w:rPr>
          <w:sz w:val="28"/>
          <w:szCs w:val="28"/>
          <w:lang w:val="en-GB"/>
        </w:rPr>
        <w:lastRenderedPageBreak/>
        <w:t>Since</w:t>
      </w:r>
      <w:r w:rsidR="0068488A" w:rsidRPr="00AA6CF0">
        <w:rPr>
          <w:sz w:val="28"/>
          <w:szCs w:val="28"/>
          <w:lang w:val="en-GB"/>
        </w:rPr>
        <w:t xml:space="preserve"> January</w:t>
      </w:r>
      <w:r w:rsidR="0068488A" w:rsidRPr="00DB7991">
        <w:rPr>
          <w:sz w:val="28"/>
          <w:szCs w:val="28"/>
          <w:lang w:val="en-GB"/>
        </w:rPr>
        <w:t xml:space="preserve"> 1, 2018, </w:t>
      </w:r>
      <w:r w:rsidR="00CB7204">
        <w:rPr>
          <w:sz w:val="28"/>
          <w:szCs w:val="28"/>
          <w:lang w:val="en-GB"/>
        </w:rPr>
        <w:t xml:space="preserve">up to December 31, 2045, </w:t>
      </w:r>
      <w:r w:rsidR="0068488A" w:rsidRPr="00DB7991">
        <w:rPr>
          <w:sz w:val="28"/>
          <w:szCs w:val="28"/>
          <w:lang w:val="en-GB"/>
        </w:rPr>
        <w:t xml:space="preserve">a new simplified tax regime model of the Special Economic Zone (SEZ) </w:t>
      </w:r>
      <w:r w:rsidR="002F11B7">
        <w:rPr>
          <w:sz w:val="28"/>
          <w:szCs w:val="28"/>
          <w:lang w:val="en-US"/>
        </w:rPr>
        <w:t xml:space="preserve">is </w:t>
      </w:r>
      <w:r w:rsidR="00CB7204">
        <w:rPr>
          <w:sz w:val="28"/>
          <w:szCs w:val="28"/>
          <w:lang w:val="en-GB"/>
        </w:rPr>
        <w:t>in effect.</w:t>
      </w:r>
      <w:r w:rsidR="00260DC6">
        <w:rPr>
          <w:sz w:val="28"/>
          <w:szCs w:val="28"/>
          <w:lang w:val="en-GB"/>
        </w:rPr>
        <w:t xml:space="preserve"> </w:t>
      </w:r>
      <w:r w:rsidR="00E333DC" w:rsidRPr="00E333DC">
        <w:rPr>
          <w:sz w:val="28"/>
          <w:szCs w:val="28"/>
          <w:lang w:val="en-GB"/>
        </w:rPr>
        <w:t xml:space="preserve">As of </w:t>
      </w:r>
      <w:r w:rsidR="00E333DC">
        <w:rPr>
          <w:sz w:val="28"/>
          <w:szCs w:val="28"/>
          <w:lang w:val="en-GB"/>
        </w:rPr>
        <w:t xml:space="preserve">December 31, </w:t>
      </w:r>
      <w:r w:rsidR="00E333DC" w:rsidRPr="00E333DC">
        <w:rPr>
          <w:sz w:val="28"/>
          <w:szCs w:val="28"/>
          <w:lang w:val="en-GB"/>
        </w:rPr>
        <w:t>202</w:t>
      </w:r>
      <w:r w:rsidR="00E333DC">
        <w:rPr>
          <w:sz w:val="28"/>
          <w:szCs w:val="28"/>
          <w:lang w:val="en-GB"/>
        </w:rPr>
        <w:t xml:space="preserve">4 the number </w:t>
      </w:r>
      <w:r w:rsidR="00314A76">
        <w:rPr>
          <w:sz w:val="28"/>
          <w:szCs w:val="28"/>
          <w:lang w:val="en-GB"/>
        </w:rPr>
        <w:t xml:space="preserve">of </w:t>
      </w:r>
      <w:r w:rsidR="00E333DC">
        <w:rPr>
          <w:sz w:val="28"/>
          <w:szCs w:val="28"/>
          <w:lang w:val="en-GB"/>
        </w:rPr>
        <w:t xml:space="preserve">active </w:t>
      </w:r>
      <w:r w:rsidR="00E333DC" w:rsidRPr="00E333DC">
        <w:rPr>
          <w:sz w:val="28"/>
          <w:szCs w:val="28"/>
          <w:lang w:val="en-GB"/>
        </w:rPr>
        <w:t>investment</w:t>
      </w:r>
      <w:r w:rsidR="00E333DC">
        <w:rPr>
          <w:sz w:val="28"/>
          <w:szCs w:val="28"/>
          <w:lang w:val="en-GB"/>
        </w:rPr>
        <w:t xml:space="preserve"> projects</w:t>
      </w:r>
      <w:r w:rsidR="00E333DC" w:rsidRPr="00E333DC">
        <w:rPr>
          <w:sz w:val="28"/>
          <w:szCs w:val="28"/>
          <w:lang w:val="en-GB"/>
        </w:rPr>
        <w:t xml:space="preserve"> in the </w:t>
      </w:r>
      <w:r w:rsidR="008765C7">
        <w:rPr>
          <w:sz w:val="28"/>
          <w:szCs w:val="28"/>
          <w:lang w:val="en-US"/>
        </w:rPr>
        <w:t>SEZ</w:t>
      </w:r>
      <w:r w:rsidR="00E333DC" w:rsidRPr="00E333DC">
        <w:rPr>
          <w:sz w:val="28"/>
          <w:szCs w:val="28"/>
          <w:lang w:val="en-GB"/>
        </w:rPr>
        <w:t xml:space="preserve"> </w:t>
      </w:r>
      <w:r w:rsidR="00E333DC">
        <w:rPr>
          <w:sz w:val="28"/>
          <w:szCs w:val="28"/>
          <w:lang w:val="en-GB"/>
        </w:rPr>
        <w:t>was 322. The</w:t>
      </w:r>
      <w:r w:rsidR="00E333DC" w:rsidRPr="00E333DC">
        <w:rPr>
          <w:sz w:val="28"/>
          <w:szCs w:val="28"/>
          <w:lang w:val="en-GB"/>
        </w:rPr>
        <w:t xml:space="preserve"> total </w:t>
      </w:r>
      <w:r w:rsidR="00E333DC">
        <w:rPr>
          <w:sz w:val="28"/>
          <w:szCs w:val="28"/>
          <w:lang w:val="en-US"/>
        </w:rPr>
        <w:t>amount</w:t>
      </w:r>
      <w:r w:rsidR="00E333DC" w:rsidRPr="00E333DC">
        <w:rPr>
          <w:sz w:val="28"/>
          <w:szCs w:val="28"/>
          <w:lang w:val="en-GB"/>
        </w:rPr>
        <w:t xml:space="preserve"> of declared investments in the first three years of investment project implementation from the date of </w:t>
      </w:r>
      <w:r w:rsidR="00E333DC">
        <w:rPr>
          <w:sz w:val="28"/>
          <w:szCs w:val="28"/>
          <w:lang w:val="en-GB"/>
        </w:rPr>
        <w:t>joining</w:t>
      </w:r>
      <w:r w:rsidR="00E333DC" w:rsidRPr="00E333DC">
        <w:rPr>
          <w:sz w:val="28"/>
          <w:szCs w:val="28"/>
          <w:lang w:val="en-GB"/>
        </w:rPr>
        <w:t xml:space="preserve"> the SEZ </w:t>
      </w:r>
      <w:r w:rsidR="00E333DC">
        <w:rPr>
          <w:sz w:val="28"/>
          <w:szCs w:val="28"/>
          <w:lang w:val="en-GB"/>
        </w:rPr>
        <w:t>was</w:t>
      </w:r>
      <w:r w:rsidR="00E333DC" w:rsidRPr="00E333DC">
        <w:rPr>
          <w:sz w:val="28"/>
          <w:szCs w:val="28"/>
          <w:lang w:val="en-GB"/>
        </w:rPr>
        <w:t xml:space="preserve"> 229.984 billion r</w:t>
      </w:r>
      <w:r w:rsidR="00E333DC">
        <w:rPr>
          <w:sz w:val="28"/>
          <w:szCs w:val="28"/>
          <w:lang w:val="en-GB"/>
        </w:rPr>
        <w:t>o</w:t>
      </w:r>
      <w:r w:rsidR="00E333DC" w:rsidRPr="00E333DC">
        <w:rPr>
          <w:sz w:val="28"/>
          <w:szCs w:val="28"/>
          <w:lang w:val="en-GB"/>
        </w:rPr>
        <w:t xml:space="preserve">ubles and the total number of staff (when reaching the </w:t>
      </w:r>
      <w:r w:rsidR="00997649">
        <w:rPr>
          <w:sz w:val="28"/>
          <w:szCs w:val="28"/>
          <w:lang w:val="en-US"/>
        </w:rPr>
        <w:t>planned production</w:t>
      </w:r>
      <w:r w:rsidR="00E333DC" w:rsidRPr="00E333DC">
        <w:rPr>
          <w:sz w:val="28"/>
          <w:szCs w:val="28"/>
          <w:lang w:val="en-GB"/>
        </w:rPr>
        <w:t xml:space="preserve"> capacity) </w:t>
      </w:r>
      <w:r w:rsidR="009506FC">
        <w:rPr>
          <w:sz w:val="28"/>
          <w:szCs w:val="28"/>
          <w:lang w:val="en-GB"/>
        </w:rPr>
        <w:t>is going to reach</w:t>
      </w:r>
      <w:r w:rsidR="00E333DC" w:rsidRPr="00E333DC">
        <w:rPr>
          <w:sz w:val="28"/>
          <w:szCs w:val="28"/>
          <w:lang w:val="en-GB"/>
        </w:rPr>
        <w:t xml:space="preserve"> 61,068 </w:t>
      </w:r>
      <w:r w:rsidR="009506FC">
        <w:rPr>
          <w:sz w:val="28"/>
          <w:szCs w:val="28"/>
          <w:lang w:val="en-GB"/>
        </w:rPr>
        <w:t>people</w:t>
      </w:r>
      <w:r w:rsidR="00E333DC" w:rsidRPr="00E333DC">
        <w:rPr>
          <w:sz w:val="28"/>
          <w:szCs w:val="28"/>
          <w:lang w:val="en-GB"/>
        </w:rPr>
        <w:t>.</w:t>
      </w:r>
    </w:p>
    <w:p w:rsidR="00997649" w:rsidRPr="00E333DC" w:rsidRDefault="008765C7" w:rsidP="00876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en-GB"/>
        </w:rPr>
      </w:pPr>
      <w:r>
        <w:rPr>
          <w:sz w:val="28"/>
          <w:szCs w:val="28"/>
          <w:lang w:val="en-GB"/>
        </w:rPr>
        <w:t>35</w:t>
      </w:r>
      <w:r w:rsidRPr="00997649">
        <w:rPr>
          <w:sz w:val="28"/>
          <w:szCs w:val="28"/>
          <w:lang w:val="en-GB"/>
        </w:rPr>
        <w:t xml:space="preserve"> </w:t>
      </w:r>
      <w:r w:rsidR="00A51BB0">
        <w:rPr>
          <w:sz w:val="28"/>
          <w:szCs w:val="28"/>
          <w:lang w:val="en-US"/>
        </w:rPr>
        <w:t xml:space="preserve">new </w:t>
      </w:r>
      <w:r w:rsidRPr="00997649">
        <w:rPr>
          <w:sz w:val="28"/>
          <w:szCs w:val="28"/>
          <w:lang w:val="en-GB"/>
        </w:rPr>
        <w:t>investment projects</w:t>
      </w:r>
      <w:r>
        <w:rPr>
          <w:sz w:val="28"/>
          <w:szCs w:val="28"/>
          <w:lang w:val="en-GB"/>
        </w:rPr>
        <w:t xml:space="preserve"> </w:t>
      </w:r>
      <w:r w:rsidRPr="00997649">
        <w:rPr>
          <w:sz w:val="28"/>
          <w:szCs w:val="28"/>
          <w:lang w:val="en-GB"/>
        </w:rPr>
        <w:t xml:space="preserve">were included in the SEZ </w:t>
      </w:r>
      <w:r w:rsidR="00997649" w:rsidRPr="00997649">
        <w:rPr>
          <w:sz w:val="28"/>
          <w:szCs w:val="28"/>
          <w:lang w:val="en-GB"/>
        </w:rPr>
        <w:t xml:space="preserve">from </w:t>
      </w:r>
      <w:r w:rsidR="00997649">
        <w:rPr>
          <w:sz w:val="28"/>
          <w:szCs w:val="28"/>
          <w:lang w:val="en-GB"/>
        </w:rPr>
        <w:t xml:space="preserve">January 1, </w:t>
      </w:r>
      <w:r w:rsidR="00997649" w:rsidRPr="00997649">
        <w:rPr>
          <w:sz w:val="28"/>
          <w:szCs w:val="28"/>
          <w:lang w:val="en-GB"/>
        </w:rPr>
        <w:t xml:space="preserve">2024 to </w:t>
      </w:r>
      <w:r w:rsidR="00997649">
        <w:rPr>
          <w:sz w:val="28"/>
          <w:szCs w:val="28"/>
          <w:lang w:val="en-GB"/>
        </w:rPr>
        <w:t xml:space="preserve">December 28, </w:t>
      </w:r>
      <w:r w:rsidR="00997649" w:rsidRPr="00997649">
        <w:rPr>
          <w:sz w:val="28"/>
          <w:szCs w:val="28"/>
          <w:lang w:val="en-GB"/>
        </w:rPr>
        <w:t>2024</w:t>
      </w:r>
      <w:r>
        <w:rPr>
          <w:sz w:val="28"/>
          <w:szCs w:val="28"/>
          <w:lang w:val="en-GB"/>
        </w:rPr>
        <w:t>.</w:t>
      </w:r>
      <w:r w:rsidR="00997649" w:rsidRPr="00997649">
        <w:rPr>
          <w:sz w:val="28"/>
          <w:szCs w:val="28"/>
          <w:lang w:val="en-GB"/>
        </w:rPr>
        <w:t xml:space="preserve"> </w:t>
      </w:r>
      <w:r w:rsidR="00997649">
        <w:rPr>
          <w:sz w:val="28"/>
          <w:szCs w:val="28"/>
          <w:lang w:val="en-GB"/>
        </w:rPr>
        <w:t>Their</w:t>
      </w:r>
      <w:r w:rsidR="00997649" w:rsidRPr="00997649">
        <w:rPr>
          <w:sz w:val="28"/>
          <w:szCs w:val="28"/>
          <w:lang w:val="en-GB"/>
        </w:rPr>
        <w:t xml:space="preserve"> declared investments in the first three years of implementation</w:t>
      </w:r>
      <w:r>
        <w:rPr>
          <w:sz w:val="28"/>
          <w:szCs w:val="28"/>
          <w:lang w:val="en-GB"/>
        </w:rPr>
        <w:t xml:space="preserve"> are</w:t>
      </w:r>
      <w:r w:rsidR="00997649">
        <w:rPr>
          <w:sz w:val="28"/>
          <w:szCs w:val="28"/>
          <w:lang w:val="en-GB"/>
        </w:rPr>
        <w:t xml:space="preserve"> said to be</w:t>
      </w:r>
      <w:r w:rsidR="00997649" w:rsidRPr="00997649">
        <w:rPr>
          <w:sz w:val="28"/>
          <w:szCs w:val="28"/>
          <w:lang w:val="en-GB"/>
        </w:rPr>
        <w:t xml:space="preserve"> 33.256 billion r</w:t>
      </w:r>
      <w:r w:rsidR="00997649">
        <w:rPr>
          <w:sz w:val="28"/>
          <w:szCs w:val="28"/>
          <w:lang w:val="en-GB"/>
        </w:rPr>
        <w:t>o</w:t>
      </w:r>
      <w:r w:rsidR="00997649" w:rsidRPr="00997649">
        <w:rPr>
          <w:sz w:val="28"/>
          <w:szCs w:val="28"/>
          <w:lang w:val="en-GB"/>
        </w:rPr>
        <w:t>ubles and planned staffing (</w:t>
      </w:r>
      <w:r w:rsidR="00283A31" w:rsidRPr="00E333DC">
        <w:rPr>
          <w:sz w:val="28"/>
          <w:szCs w:val="28"/>
          <w:lang w:val="en-GB"/>
        </w:rPr>
        <w:t xml:space="preserve">when reaching the </w:t>
      </w:r>
      <w:r w:rsidR="00283A31">
        <w:rPr>
          <w:sz w:val="28"/>
          <w:szCs w:val="28"/>
          <w:lang w:val="en-US"/>
        </w:rPr>
        <w:t>planned production</w:t>
      </w:r>
      <w:r w:rsidR="00283A31" w:rsidRPr="00E333DC">
        <w:rPr>
          <w:sz w:val="28"/>
          <w:szCs w:val="28"/>
          <w:lang w:val="en-GB"/>
        </w:rPr>
        <w:t xml:space="preserve"> capacity)</w:t>
      </w:r>
      <w:r w:rsidR="00283A31">
        <w:rPr>
          <w:sz w:val="28"/>
          <w:szCs w:val="28"/>
          <w:lang w:val="en-GB"/>
        </w:rPr>
        <w:t xml:space="preserve"> is going to increase to </w:t>
      </w:r>
      <w:r w:rsidR="00283A31">
        <w:rPr>
          <w:bCs/>
          <w:sz w:val="28"/>
          <w:szCs w:val="28"/>
          <w:lang w:val="en-US" w:eastAsia="en-US"/>
        </w:rPr>
        <w:t>5,</w:t>
      </w:r>
      <w:r w:rsidR="00283A31" w:rsidRPr="00283A31">
        <w:rPr>
          <w:bCs/>
          <w:sz w:val="28"/>
          <w:szCs w:val="28"/>
          <w:lang w:val="en-US" w:eastAsia="en-US"/>
        </w:rPr>
        <w:t>135</w:t>
      </w:r>
      <w:r w:rsidR="00283A31">
        <w:rPr>
          <w:sz w:val="28"/>
          <w:szCs w:val="28"/>
          <w:lang w:val="en-GB"/>
        </w:rPr>
        <w:t xml:space="preserve"> including </w:t>
      </w:r>
      <w:r w:rsidR="00AA6CF0">
        <w:rPr>
          <w:sz w:val="28"/>
          <w:szCs w:val="28"/>
          <w:lang w:val="en-GB"/>
        </w:rPr>
        <w:t>841 current</w:t>
      </w:r>
      <w:r w:rsidR="00997649" w:rsidRPr="00997649">
        <w:rPr>
          <w:sz w:val="28"/>
          <w:szCs w:val="28"/>
          <w:lang w:val="en-GB"/>
        </w:rPr>
        <w:t xml:space="preserve"> </w:t>
      </w:r>
      <w:r w:rsidR="00283A31">
        <w:rPr>
          <w:sz w:val="28"/>
          <w:szCs w:val="28"/>
          <w:lang w:val="en-GB"/>
        </w:rPr>
        <w:t>positions</w:t>
      </w:r>
      <w:r w:rsidR="00997649" w:rsidRPr="00997649">
        <w:rPr>
          <w:sz w:val="28"/>
          <w:szCs w:val="28"/>
          <w:lang w:val="en-GB"/>
        </w:rPr>
        <w:t>.</w:t>
      </w:r>
    </w:p>
    <w:p w:rsidR="0068488A" w:rsidRPr="00DB7991" w:rsidRDefault="0068488A" w:rsidP="00E33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en-GB"/>
        </w:rPr>
      </w:pPr>
      <w:r w:rsidRPr="00DB7991">
        <w:rPr>
          <w:b/>
          <w:bCs/>
          <w:sz w:val="28"/>
          <w:szCs w:val="28"/>
          <w:lang w:val="en-GB"/>
        </w:rPr>
        <w:t>Industrial Production</w:t>
      </w:r>
    </w:p>
    <w:p w:rsidR="0068488A" w:rsidRDefault="00B41246" w:rsidP="00B41246">
      <w:pPr>
        <w:pStyle w:val="Default"/>
        <w:spacing w:line="360" w:lineRule="auto"/>
        <w:ind w:firstLine="708"/>
        <w:contextualSpacing/>
        <w:jc w:val="both"/>
        <w:rPr>
          <w:rFonts w:ascii="Times New Roman" w:hAnsi="Times New Roman" w:cs="Times New Roman"/>
          <w:sz w:val="28"/>
          <w:szCs w:val="28"/>
          <w:lang w:val="en-GB"/>
        </w:rPr>
      </w:pPr>
      <w:r w:rsidRPr="00B41246">
        <w:rPr>
          <w:rFonts w:ascii="Times New Roman" w:hAnsi="Times New Roman" w:cs="Times New Roman"/>
          <w:sz w:val="28"/>
          <w:szCs w:val="28"/>
          <w:lang w:val="en-GB"/>
        </w:rPr>
        <w:t xml:space="preserve">Industrial production of </w:t>
      </w:r>
      <w:r>
        <w:rPr>
          <w:rFonts w:ascii="Times New Roman" w:hAnsi="Times New Roman" w:cs="Times New Roman"/>
          <w:sz w:val="28"/>
          <w:szCs w:val="28"/>
          <w:lang w:val="en-GB"/>
        </w:rPr>
        <w:t>the re</w:t>
      </w:r>
      <w:r w:rsidR="00BC3AC5">
        <w:rPr>
          <w:rFonts w:ascii="Times New Roman" w:hAnsi="Times New Roman" w:cs="Times New Roman"/>
          <w:sz w:val="28"/>
          <w:szCs w:val="28"/>
          <w:lang w:val="en-US"/>
        </w:rPr>
        <w:t>g</w:t>
      </w:r>
      <w:r>
        <w:rPr>
          <w:rFonts w:ascii="Times New Roman" w:hAnsi="Times New Roman" w:cs="Times New Roman"/>
          <w:sz w:val="28"/>
          <w:szCs w:val="28"/>
          <w:lang w:val="en-GB"/>
        </w:rPr>
        <w:t>ion</w:t>
      </w:r>
      <w:r w:rsidRPr="00B41246">
        <w:rPr>
          <w:rFonts w:ascii="Times New Roman" w:hAnsi="Times New Roman" w:cs="Times New Roman"/>
          <w:sz w:val="28"/>
          <w:szCs w:val="28"/>
          <w:lang w:val="en-GB"/>
        </w:rPr>
        <w:t xml:space="preserve"> </w:t>
      </w:r>
      <w:r>
        <w:rPr>
          <w:rFonts w:ascii="Times New Roman" w:hAnsi="Times New Roman" w:cs="Times New Roman"/>
          <w:sz w:val="28"/>
          <w:szCs w:val="28"/>
          <w:lang w:val="en-US"/>
        </w:rPr>
        <w:t>is showing</w:t>
      </w:r>
      <w:r w:rsidRPr="00B41246">
        <w:rPr>
          <w:rFonts w:ascii="Times New Roman" w:hAnsi="Times New Roman" w:cs="Times New Roman"/>
          <w:sz w:val="28"/>
          <w:szCs w:val="28"/>
          <w:lang w:val="en-GB"/>
        </w:rPr>
        <w:t xml:space="preserve"> positive </w:t>
      </w:r>
      <w:r>
        <w:rPr>
          <w:rFonts w:ascii="Times New Roman" w:hAnsi="Times New Roman" w:cs="Times New Roman"/>
          <w:sz w:val="28"/>
          <w:szCs w:val="28"/>
          <w:lang w:val="en-GB"/>
        </w:rPr>
        <w:t>trends</w:t>
      </w:r>
      <w:r w:rsidRPr="00B41246">
        <w:rPr>
          <w:rFonts w:ascii="Times New Roman" w:hAnsi="Times New Roman" w:cs="Times New Roman"/>
          <w:sz w:val="28"/>
          <w:szCs w:val="28"/>
          <w:lang w:val="en-GB"/>
        </w:rPr>
        <w:t xml:space="preserve">. According to the </w:t>
      </w:r>
      <w:r>
        <w:rPr>
          <w:rFonts w:ascii="Times New Roman" w:hAnsi="Times New Roman" w:cs="Times New Roman"/>
          <w:sz w:val="28"/>
          <w:szCs w:val="28"/>
          <w:lang w:val="en-GB"/>
        </w:rPr>
        <w:t xml:space="preserve">data of </w:t>
      </w:r>
      <w:r w:rsidRPr="00B41246">
        <w:rPr>
          <w:rFonts w:ascii="Times New Roman" w:hAnsi="Times New Roman" w:cs="Times New Roman"/>
          <w:sz w:val="28"/>
          <w:szCs w:val="28"/>
          <w:lang w:val="en-GB"/>
        </w:rPr>
        <w:t>F</w:t>
      </w:r>
      <w:r>
        <w:rPr>
          <w:rFonts w:ascii="Times New Roman" w:hAnsi="Times New Roman" w:cs="Times New Roman"/>
          <w:sz w:val="28"/>
          <w:szCs w:val="28"/>
          <w:lang w:val="en-GB"/>
        </w:rPr>
        <w:t>ederal State Statistics Service</w:t>
      </w:r>
      <w:r w:rsidR="00BC3AC5">
        <w:rPr>
          <w:rFonts w:ascii="Times New Roman" w:hAnsi="Times New Roman" w:cs="Times New Roman"/>
          <w:sz w:val="28"/>
          <w:szCs w:val="28"/>
          <w:lang w:val="en-GB"/>
        </w:rPr>
        <w:t>,</w:t>
      </w:r>
      <w:r>
        <w:rPr>
          <w:rFonts w:ascii="Times New Roman" w:hAnsi="Times New Roman" w:cs="Times New Roman"/>
          <w:sz w:val="28"/>
          <w:szCs w:val="28"/>
          <w:lang w:val="en-GB"/>
        </w:rPr>
        <w:t xml:space="preserve"> </w:t>
      </w:r>
      <w:r w:rsidRPr="00B41246">
        <w:rPr>
          <w:rFonts w:ascii="Times New Roman" w:hAnsi="Times New Roman" w:cs="Times New Roman"/>
          <w:sz w:val="28"/>
          <w:szCs w:val="28"/>
          <w:lang w:val="en-GB"/>
        </w:rPr>
        <w:t xml:space="preserve">in 2024 the index of industrial production </w:t>
      </w:r>
      <w:r>
        <w:rPr>
          <w:rFonts w:ascii="Times New Roman" w:hAnsi="Times New Roman" w:cs="Times New Roman"/>
          <w:sz w:val="28"/>
          <w:szCs w:val="28"/>
          <w:lang w:val="en-GB"/>
        </w:rPr>
        <w:t>compared to</w:t>
      </w:r>
      <w:r w:rsidRPr="00B41246">
        <w:rPr>
          <w:rFonts w:ascii="Times New Roman" w:hAnsi="Times New Roman" w:cs="Times New Roman"/>
          <w:sz w:val="28"/>
          <w:szCs w:val="28"/>
          <w:lang w:val="en-GB"/>
        </w:rPr>
        <w:t xml:space="preserve"> 2023 amounted to 103.5%. In the Russian Federation as a whole </w:t>
      </w:r>
      <w:r>
        <w:rPr>
          <w:rFonts w:ascii="Times New Roman" w:hAnsi="Times New Roman" w:cs="Times New Roman"/>
          <w:sz w:val="28"/>
          <w:szCs w:val="28"/>
          <w:lang w:val="en-GB"/>
        </w:rPr>
        <w:t xml:space="preserve">the </w:t>
      </w:r>
      <w:r w:rsidR="00BC3AC5">
        <w:rPr>
          <w:rFonts w:ascii="Times New Roman" w:hAnsi="Times New Roman" w:cs="Times New Roman"/>
          <w:sz w:val="28"/>
          <w:szCs w:val="28"/>
          <w:lang w:val="en-GB"/>
        </w:rPr>
        <w:t>index</w:t>
      </w:r>
      <w:r>
        <w:rPr>
          <w:rFonts w:ascii="Times New Roman" w:hAnsi="Times New Roman" w:cs="Times New Roman"/>
          <w:sz w:val="28"/>
          <w:szCs w:val="28"/>
          <w:lang w:val="en-GB"/>
        </w:rPr>
        <w:t xml:space="preserve"> was</w:t>
      </w:r>
      <w:r w:rsidRPr="00B41246">
        <w:rPr>
          <w:rFonts w:ascii="Times New Roman" w:hAnsi="Times New Roman" w:cs="Times New Roman"/>
          <w:sz w:val="28"/>
          <w:szCs w:val="28"/>
          <w:lang w:val="en-GB"/>
        </w:rPr>
        <w:t xml:space="preserve"> 104.6%.</w:t>
      </w:r>
    </w:p>
    <w:p w:rsidR="00EF6D8C" w:rsidRPr="003520E4" w:rsidRDefault="00437493" w:rsidP="00007A15">
      <w:pPr>
        <w:pStyle w:val="Default"/>
        <w:spacing w:line="360" w:lineRule="auto"/>
        <w:ind w:firstLine="708"/>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Well-grounded expectations are focused on new Rosatom-led Li-ion </w:t>
      </w:r>
      <w:r w:rsidR="00A5611B">
        <w:rPr>
          <w:rFonts w:ascii="Times New Roman" w:hAnsi="Times New Roman" w:cs="Times New Roman"/>
          <w:sz w:val="28"/>
          <w:szCs w:val="28"/>
          <w:lang w:val="en-US"/>
        </w:rPr>
        <w:t>battery plant</w:t>
      </w:r>
      <w:r>
        <w:rPr>
          <w:rFonts w:ascii="Times New Roman" w:hAnsi="Times New Roman" w:cs="Times New Roman"/>
          <w:sz w:val="28"/>
          <w:szCs w:val="28"/>
          <w:lang w:val="en-US"/>
        </w:rPr>
        <w:t>.</w:t>
      </w:r>
      <w:r w:rsidR="00D92001">
        <w:rPr>
          <w:rFonts w:ascii="Times New Roman" w:hAnsi="Times New Roman" w:cs="Times New Roman"/>
          <w:sz w:val="28"/>
          <w:szCs w:val="28"/>
          <w:lang w:val="en-US"/>
        </w:rPr>
        <w:t xml:space="preserve"> </w:t>
      </w:r>
      <w:r w:rsidR="00FE362C">
        <w:rPr>
          <w:rFonts w:ascii="Times New Roman" w:hAnsi="Times New Roman" w:cs="Times New Roman"/>
          <w:sz w:val="28"/>
          <w:szCs w:val="28"/>
          <w:lang w:val="en-US"/>
        </w:rPr>
        <w:t xml:space="preserve">At the same time, Encore solar battery plant became the first in Chernyakhovsk Industrial Park. </w:t>
      </w:r>
      <w:r w:rsidR="00832E44">
        <w:rPr>
          <w:rFonts w:ascii="Times New Roman" w:hAnsi="Times New Roman" w:cs="Times New Roman"/>
          <w:sz w:val="28"/>
          <w:szCs w:val="28"/>
          <w:lang w:val="en-US"/>
        </w:rPr>
        <w:t xml:space="preserve">The park also houses </w:t>
      </w:r>
      <w:r w:rsidR="004177D8">
        <w:rPr>
          <w:rFonts w:ascii="Times New Roman" w:hAnsi="Times New Roman" w:cs="Times New Roman"/>
          <w:sz w:val="28"/>
          <w:szCs w:val="28"/>
          <w:lang w:val="en-US"/>
        </w:rPr>
        <w:t xml:space="preserve">Atlantis company that grows and produces </w:t>
      </w:r>
      <w:r w:rsidR="00832E44">
        <w:rPr>
          <w:rFonts w:ascii="Times New Roman" w:hAnsi="Times New Roman" w:cs="Times New Roman"/>
          <w:sz w:val="28"/>
          <w:szCs w:val="28"/>
          <w:lang w:val="en-US"/>
        </w:rPr>
        <w:t xml:space="preserve">premium French fries </w:t>
      </w:r>
      <w:r w:rsidR="004177D8">
        <w:rPr>
          <w:rFonts w:ascii="Times New Roman" w:hAnsi="Times New Roman" w:cs="Times New Roman"/>
          <w:sz w:val="28"/>
          <w:szCs w:val="28"/>
          <w:lang w:val="en-US"/>
        </w:rPr>
        <w:t xml:space="preserve">and other </w:t>
      </w:r>
      <w:r w:rsidR="00721E02">
        <w:rPr>
          <w:rFonts w:ascii="Times New Roman" w:hAnsi="Times New Roman" w:cs="Times New Roman"/>
          <w:sz w:val="28"/>
          <w:szCs w:val="28"/>
          <w:lang w:val="en-US"/>
        </w:rPr>
        <w:t>frozen goods.</w:t>
      </w:r>
    </w:p>
    <w:p w:rsidR="000A0FCF" w:rsidRDefault="0052059A" w:rsidP="00007A15">
      <w:pPr>
        <w:pStyle w:val="Default"/>
        <w:spacing w:line="360" w:lineRule="auto"/>
        <w:ind w:firstLine="708"/>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Main industrial companies</w:t>
      </w:r>
      <w:r w:rsidR="00B90125">
        <w:rPr>
          <w:rFonts w:ascii="Times New Roman" w:hAnsi="Times New Roman" w:cs="Times New Roman"/>
          <w:sz w:val="28"/>
          <w:szCs w:val="28"/>
          <w:lang w:val="en-US"/>
        </w:rPr>
        <w:t xml:space="preserve"> of the region</w:t>
      </w:r>
      <w:r>
        <w:rPr>
          <w:rFonts w:ascii="Times New Roman" w:hAnsi="Times New Roman" w:cs="Times New Roman"/>
          <w:sz w:val="28"/>
          <w:szCs w:val="28"/>
          <w:lang w:val="en-US"/>
        </w:rPr>
        <w:t xml:space="preserve"> are the following:</w:t>
      </w:r>
    </w:p>
    <w:p w:rsidR="0052059A" w:rsidRDefault="0052059A" w:rsidP="00007A15">
      <w:pPr>
        <w:pStyle w:val="Default"/>
        <w:spacing w:line="360" w:lineRule="auto"/>
        <w:ind w:firstLine="708"/>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003520E4">
        <w:rPr>
          <w:rFonts w:ascii="Times New Roman" w:hAnsi="Times New Roman" w:cs="Times New Roman"/>
          <w:sz w:val="28"/>
          <w:szCs w:val="28"/>
          <w:lang w:val="en-US"/>
        </w:rPr>
        <w:t>Avtotor Plant produces Chinese car brands</w:t>
      </w:r>
      <w:r w:rsidR="008B237E">
        <w:rPr>
          <w:rFonts w:ascii="Times New Roman" w:hAnsi="Times New Roman" w:cs="Times New Roman"/>
          <w:sz w:val="28"/>
          <w:szCs w:val="28"/>
          <w:lang w:val="en-US"/>
        </w:rPr>
        <w:t xml:space="preserve"> </w:t>
      </w:r>
      <w:r w:rsidR="008B237E" w:rsidRPr="008B237E">
        <w:rPr>
          <w:rFonts w:ascii="Times New Roman" w:hAnsi="Times New Roman" w:cs="Times New Roman"/>
          <w:sz w:val="28"/>
          <w:szCs w:val="28"/>
          <w:lang w:val="en-US"/>
        </w:rPr>
        <w:t>Kaiyi Auto</w:t>
      </w:r>
      <w:r w:rsidR="00D51727">
        <w:rPr>
          <w:rFonts w:ascii="Times New Roman" w:hAnsi="Times New Roman" w:cs="Times New Roman"/>
          <w:sz w:val="28"/>
          <w:szCs w:val="28"/>
          <w:lang w:val="en-US"/>
        </w:rPr>
        <w:t xml:space="preserve">, </w:t>
      </w:r>
      <w:r w:rsidR="00D51727" w:rsidRPr="00D51727">
        <w:rPr>
          <w:rFonts w:ascii="Times New Roman" w:hAnsi="Times New Roman" w:cs="Times New Roman"/>
          <w:sz w:val="28"/>
          <w:szCs w:val="28"/>
          <w:lang w:val="en-US"/>
        </w:rPr>
        <w:t>BAIC, SWM, JMC, Dongfeng</w:t>
      </w:r>
      <w:r w:rsidR="00D51727">
        <w:rPr>
          <w:rFonts w:ascii="Times New Roman" w:hAnsi="Times New Roman" w:cs="Times New Roman"/>
          <w:sz w:val="28"/>
          <w:szCs w:val="28"/>
          <w:lang w:val="en-US"/>
        </w:rPr>
        <w:t xml:space="preserve"> as well as local China-</w:t>
      </w:r>
      <w:r w:rsidR="008F5848">
        <w:rPr>
          <w:rFonts w:ascii="Times New Roman" w:hAnsi="Times New Roman" w:cs="Times New Roman"/>
          <w:sz w:val="28"/>
          <w:szCs w:val="28"/>
          <w:lang w:val="en-US"/>
        </w:rPr>
        <w:t>designed</w:t>
      </w:r>
      <w:r w:rsidR="00D51727">
        <w:rPr>
          <w:rFonts w:ascii="Times New Roman" w:hAnsi="Times New Roman" w:cs="Times New Roman"/>
          <w:sz w:val="28"/>
          <w:szCs w:val="28"/>
          <w:lang w:val="en-US"/>
        </w:rPr>
        <w:t xml:space="preserve"> Amberauto</w:t>
      </w:r>
      <w:r w:rsidR="008B237E">
        <w:rPr>
          <w:rFonts w:ascii="Times New Roman" w:hAnsi="Times New Roman" w:cs="Times New Roman"/>
          <w:sz w:val="28"/>
          <w:szCs w:val="28"/>
          <w:lang w:val="en-US"/>
        </w:rPr>
        <w:t>.</w:t>
      </w:r>
    </w:p>
    <w:p w:rsidR="008B237E" w:rsidRDefault="008B237E" w:rsidP="00007A15">
      <w:pPr>
        <w:pStyle w:val="Default"/>
        <w:spacing w:line="360" w:lineRule="auto"/>
        <w:ind w:firstLine="708"/>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00300B20">
        <w:rPr>
          <w:rFonts w:ascii="Times New Roman" w:hAnsi="Times New Roman" w:cs="Times New Roman"/>
          <w:sz w:val="28"/>
          <w:szCs w:val="28"/>
          <w:lang w:val="en-US"/>
        </w:rPr>
        <w:t xml:space="preserve"> Yantar Shipyard </w:t>
      </w:r>
      <w:r w:rsidR="00680484">
        <w:rPr>
          <w:rFonts w:ascii="Times New Roman" w:hAnsi="Times New Roman" w:cs="Times New Roman"/>
          <w:sz w:val="28"/>
          <w:szCs w:val="28"/>
          <w:lang w:val="en-US"/>
        </w:rPr>
        <w:t xml:space="preserve">repairs and builds modern warships </w:t>
      </w:r>
      <w:r w:rsidR="00EB0392">
        <w:rPr>
          <w:rFonts w:ascii="Times New Roman" w:hAnsi="Times New Roman" w:cs="Times New Roman"/>
          <w:sz w:val="28"/>
          <w:szCs w:val="28"/>
          <w:lang w:val="en-US"/>
        </w:rPr>
        <w:t xml:space="preserve">and other </w:t>
      </w:r>
      <w:r w:rsidR="00522646">
        <w:rPr>
          <w:rFonts w:ascii="Times New Roman" w:hAnsi="Times New Roman" w:cs="Times New Roman"/>
          <w:sz w:val="28"/>
          <w:szCs w:val="28"/>
          <w:lang w:val="en-US"/>
        </w:rPr>
        <w:t xml:space="preserve">high-performance </w:t>
      </w:r>
      <w:r w:rsidR="00EB0392">
        <w:rPr>
          <w:rFonts w:ascii="Times New Roman" w:hAnsi="Times New Roman" w:cs="Times New Roman"/>
          <w:sz w:val="28"/>
          <w:szCs w:val="28"/>
          <w:lang w:val="en-US"/>
        </w:rPr>
        <w:t>vessels</w:t>
      </w:r>
      <w:r w:rsidR="00522646">
        <w:rPr>
          <w:rFonts w:ascii="Times New Roman" w:hAnsi="Times New Roman" w:cs="Times New Roman"/>
          <w:sz w:val="28"/>
          <w:szCs w:val="28"/>
          <w:lang w:val="en-US"/>
        </w:rPr>
        <w:t>.</w:t>
      </w:r>
    </w:p>
    <w:p w:rsidR="0076390A" w:rsidRDefault="0076390A" w:rsidP="00007A15">
      <w:pPr>
        <w:pStyle w:val="Default"/>
        <w:spacing w:line="360" w:lineRule="auto"/>
        <w:ind w:firstLine="708"/>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009D6C12">
        <w:rPr>
          <w:rFonts w:ascii="Times New Roman" w:hAnsi="Times New Roman" w:cs="Times New Roman"/>
          <w:sz w:val="28"/>
          <w:szCs w:val="28"/>
          <w:lang w:val="en-US"/>
        </w:rPr>
        <w:t>Lukoil Kaliningradmorneft produces oil and gas and develops the fields.</w:t>
      </w:r>
    </w:p>
    <w:p w:rsidR="00AA0FE7" w:rsidRDefault="00FF2F46" w:rsidP="00007A15">
      <w:pPr>
        <w:pStyle w:val="Default"/>
        <w:spacing w:line="360" w:lineRule="auto"/>
        <w:ind w:firstLine="708"/>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00915971">
        <w:rPr>
          <w:rFonts w:ascii="Times New Roman" w:hAnsi="Times New Roman" w:cs="Times New Roman"/>
          <w:sz w:val="28"/>
          <w:szCs w:val="28"/>
          <w:lang w:val="en-US"/>
        </w:rPr>
        <w:t xml:space="preserve">Baltinox </w:t>
      </w:r>
      <w:r w:rsidR="00AA0FE7">
        <w:rPr>
          <w:rFonts w:ascii="Times New Roman" w:hAnsi="Times New Roman" w:cs="Times New Roman"/>
          <w:sz w:val="28"/>
          <w:szCs w:val="28"/>
          <w:lang w:val="en-US"/>
        </w:rPr>
        <w:t xml:space="preserve">produces </w:t>
      </w:r>
      <w:r w:rsidR="00AA0FE7" w:rsidRPr="00AA0FE7">
        <w:rPr>
          <w:rFonts w:ascii="Times New Roman" w:hAnsi="Times New Roman" w:cs="Times New Roman"/>
          <w:sz w:val="28"/>
          <w:szCs w:val="28"/>
          <w:lang w:val="en-US"/>
        </w:rPr>
        <w:t>stainless steel tubes</w:t>
      </w:r>
      <w:r w:rsidR="00AA0FE7">
        <w:rPr>
          <w:rFonts w:ascii="Times New Roman" w:hAnsi="Times New Roman" w:cs="Times New Roman"/>
          <w:sz w:val="28"/>
          <w:szCs w:val="28"/>
          <w:lang w:val="en-US"/>
        </w:rPr>
        <w:t>.</w:t>
      </w:r>
    </w:p>
    <w:p w:rsidR="009D6C12" w:rsidRPr="008B237E" w:rsidRDefault="00B70871" w:rsidP="00007A15">
      <w:pPr>
        <w:pStyle w:val="Default"/>
        <w:spacing w:line="360" w:lineRule="auto"/>
        <w:ind w:firstLine="708"/>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00620526">
        <w:rPr>
          <w:rFonts w:ascii="Times New Roman" w:hAnsi="Times New Roman" w:cs="Times New Roman"/>
          <w:sz w:val="28"/>
          <w:szCs w:val="28"/>
          <w:lang w:val="en-US"/>
        </w:rPr>
        <w:t xml:space="preserve"> </w:t>
      </w:r>
      <w:r w:rsidR="00492095">
        <w:rPr>
          <w:rFonts w:ascii="Times New Roman" w:hAnsi="Times New Roman" w:cs="Times New Roman"/>
          <w:sz w:val="28"/>
          <w:szCs w:val="28"/>
          <w:lang w:val="en-US"/>
        </w:rPr>
        <w:t xml:space="preserve">Baltkran </w:t>
      </w:r>
      <w:r w:rsidR="00235D54">
        <w:rPr>
          <w:rFonts w:ascii="Times New Roman" w:hAnsi="Times New Roman" w:cs="Times New Roman"/>
          <w:sz w:val="28"/>
          <w:szCs w:val="28"/>
          <w:lang w:val="en-US"/>
        </w:rPr>
        <w:t xml:space="preserve">supplies lifting equipment </w:t>
      </w:r>
      <w:r w:rsidR="004D0533">
        <w:rPr>
          <w:rFonts w:ascii="Times New Roman" w:hAnsi="Times New Roman" w:cs="Times New Roman"/>
          <w:sz w:val="28"/>
          <w:szCs w:val="28"/>
          <w:lang w:val="en-US"/>
        </w:rPr>
        <w:t xml:space="preserve">and complex crane systems </w:t>
      </w:r>
      <w:r w:rsidR="00855414">
        <w:rPr>
          <w:rFonts w:ascii="Times New Roman" w:hAnsi="Times New Roman" w:cs="Times New Roman"/>
          <w:sz w:val="28"/>
          <w:szCs w:val="28"/>
          <w:lang w:val="en-US"/>
        </w:rPr>
        <w:t xml:space="preserve">for </w:t>
      </w:r>
      <w:r w:rsidR="004D0533">
        <w:rPr>
          <w:rFonts w:ascii="Times New Roman" w:hAnsi="Times New Roman" w:cs="Times New Roman"/>
          <w:sz w:val="28"/>
          <w:szCs w:val="28"/>
          <w:lang w:val="en-US"/>
        </w:rPr>
        <w:t xml:space="preserve">container terminals, </w:t>
      </w:r>
      <w:r w:rsidR="00EB2894">
        <w:rPr>
          <w:rFonts w:ascii="Times New Roman" w:hAnsi="Times New Roman" w:cs="Times New Roman"/>
          <w:sz w:val="28"/>
          <w:szCs w:val="28"/>
          <w:lang w:val="en-US"/>
        </w:rPr>
        <w:t xml:space="preserve">ports, nuclear plants, and </w:t>
      </w:r>
      <w:r w:rsidR="00E949D4">
        <w:rPr>
          <w:rFonts w:ascii="Times New Roman" w:hAnsi="Times New Roman" w:cs="Times New Roman"/>
          <w:sz w:val="28"/>
          <w:szCs w:val="28"/>
          <w:lang w:val="en-US"/>
        </w:rPr>
        <w:t>thermal power stations.</w:t>
      </w:r>
    </w:p>
    <w:p w:rsidR="0068488A" w:rsidRPr="00DB7991" w:rsidRDefault="0068488A" w:rsidP="0068488A">
      <w:pPr>
        <w:pStyle w:val="Default"/>
        <w:spacing w:line="360" w:lineRule="auto"/>
        <w:contextualSpacing/>
        <w:jc w:val="center"/>
        <w:rPr>
          <w:rFonts w:ascii="Times New Roman" w:hAnsi="Times New Roman" w:cs="Times New Roman"/>
          <w:sz w:val="28"/>
          <w:szCs w:val="28"/>
          <w:lang w:val="en-GB"/>
        </w:rPr>
      </w:pPr>
      <w:r w:rsidRPr="00DB7991">
        <w:rPr>
          <w:rFonts w:ascii="Times New Roman" w:hAnsi="Times New Roman" w:cs="Times New Roman"/>
          <w:b/>
          <w:bCs/>
          <w:sz w:val="28"/>
          <w:szCs w:val="28"/>
          <w:lang w:val="en-GB"/>
        </w:rPr>
        <w:lastRenderedPageBreak/>
        <w:t>Mineral Extraction</w:t>
      </w:r>
    </w:p>
    <w:p w:rsidR="00D32831" w:rsidRDefault="00D32831" w:rsidP="0068488A">
      <w:pPr>
        <w:pStyle w:val="a3"/>
        <w:shd w:val="clear" w:color="auto" w:fill="FFFFFF"/>
        <w:spacing w:line="360" w:lineRule="auto"/>
        <w:ind w:firstLine="709"/>
        <w:contextualSpacing/>
        <w:jc w:val="both"/>
        <w:rPr>
          <w:sz w:val="28"/>
          <w:szCs w:val="28"/>
          <w:lang w:val="en-GB"/>
        </w:rPr>
      </w:pPr>
      <w:r>
        <w:rPr>
          <w:sz w:val="28"/>
          <w:szCs w:val="28"/>
          <w:lang w:val="en-GB"/>
        </w:rPr>
        <w:t xml:space="preserve">The Kaliningrad Region mineral base includes </w:t>
      </w:r>
      <w:r w:rsidR="003D5E7D">
        <w:rPr>
          <w:sz w:val="28"/>
          <w:szCs w:val="28"/>
          <w:lang w:val="en-GB"/>
        </w:rPr>
        <w:t xml:space="preserve">fields of oil, amber, peat, sand and gravel, clay, </w:t>
      </w:r>
      <w:r w:rsidR="00464317">
        <w:rPr>
          <w:sz w:val="28"/>
          <w:szCs w:val="28"/>
          <w:lang w:val="en-GB"/>
        </w:rPr>
        <w:t xml:space="preserve">fresh and mineral water, </w:t>
      </w:r>
      <w:r w:rsidR="00BF68F2">
        <w:rPr>
          <w:sz w:val="28"/>
          <w:szCs w:val="28"/>
          <w:lang w:val="en-GB"/>
        </w:rPr>
        <w:t xml:space="preserve">therapeutic mud, </w:t>
      </w:r>
      <w:r w:rsidR="00A619D8">
        <w:rPr>
          <w:sz w:val="28"/>
          <w:szCs w:val="28"/>
          <w:lang w:val="en-GB"/>
        </w:rPr>
        <w:t xml:space="preserve">potassium salt, </w:t>
      </w:r>
      <w:r w:rsidR="009B57C4">
        <w:rPr>
          <w:sz w:val="28"/>
          <w:szCs w:val="28"/>
          <w:lang w:val="en-GB"/>
        </w:rPr>
        <w:t>rock salt</w:t>
      </w:r>
      <w:r w:rsidR="001D54B2">
        <w:rPr>
          <w:sz w:val="28"/>
          <w:szCs w:val="28"/>
          <w:lang w:val="en-GB"/>
        </w:rPr>
        <w:t>, brown coal</w:t>
      </w:r>
      <w:r w:rsidR="003D5E7D">
        <w:rPr>
          <w:sz w:val="28"/>
          <w:szCs w:val="28"/>
          <w:lang w:val="en-GB"/>
        </w:rPr>
        <w:t xml:space="preserve">. </w:t>
      </w:r>
    </w:p>
    <w:p w:rsidR="00283840" w:rsidRDefault="00283840" w:rsidP="00283840">
      <w:pPr>
        <w:pStyle w:val="Default"/>
        <w:spacing w:line="360" w:lineRule="auto"/>
        <w:ind w:firstLine="708"/>
        <w:contextualSpacing/>
        <w:jc w:val="both"/>
        <w:rPr>
          <w:rFonts w:ascii="Times New Roman" w:eastAsia="Times New Roman" w:hAnsi="Times New Roman" w:cs="Times New Roman"/>
          <w:color w:val="auto"/>
          <w:sz w:val="28"/>
          <w:szCs w:val="28"/>
          <w:lang w:val="en-GB" w:eastAsia="ru-RU"/>
        </w:rPr>
      </w:pPr>
      <w:r w:rsidRPr="00283840">
        <w:rPr>
          <w:rFonts w:ascii="Times New Roman" w:eastAsia="Times New Roman" w:hAnsi="Times New Roman" w:cs="Times New Roman"/>
          <w:color w:val="auto"/>
          <w:sz w:val="28"/>
          <w:szCs w:val="28"/>
          <w:lang w:val="en-GB" w:eastAsia="ru-RU"/>
        </w:rPr>
        <w:t xml:space="preserve">Comparative </w:t>
      </w:r>
      <w:r>
        <w:rPr>
          <w:rFonts w:ascii="Times New Roman" w:eastAsia="Times New Roman" w:hAnsi="Times New Roman" w:cs="Times New Roman"/>
          <w:color w:val="auto"/>
          <w:sz w:val="28"/>
          <w:szCs w:val="28"/>
          <w:lang w:val="en-GB" w:eastAsia="ru-RU"/>
        </w:rPr>
        <w:t xml:space="preserve">month-to-month </w:t>
      </w:r>
      <w:r w:rsidRPr="00283840">
        <w:rPr>
          <w:rFonts w:ascii="Times New Roman" w:eastAsia="Times New Roman" w:hAnsi="Times New Roman" w:cs="Times New Roman"/>
          <w:color w:val="auto"/>
          <w:sz w:val="28"/>
          <w:szCs w:val="28"/>
          <w:lang w:val="en-GB" w:eastAsia="ru-RU"/>
        </w:rPr>
        <w:t xml:space="preserve">analysis of </w:t>
      </w:r>
      <w:r>
        <w:rPr>
          <w:rFonts w:ascii="Times New Roman" w:eastAsia="Times New Roman" w:hAnsi="Times New Roman" w:cs="Times New Roman"/>
          <w:color w:val="auto"/>
          <w:sz w:val="28"/>
          <w:szCs w:val="28"/>
          <w:lang w:val="en-US" w:eastAsia="ru-RU"/>
        </w:rPr>
        <w:t>mineral</w:t>
      </w:r>
      <w:r w:rsidRPr="00283840">
        <w:rPr>
          <w:rFonts w:ascii="Times New Roman" w:eastAsia="Times New Roman" w:hAnsi="Times New Roman" w:cs="Times New Roman"/>
          <w:color w:val="auto"/>
          <w:sz w:val="28"/>
          <w:szCs w:val="28"/>
          <w:lang w:val="en-GB" w:eastAsia="ru-RU"/>
        </w:rPr>
        <w:t xml:space="preserve"> extraction</w:t>
      </w:r>
      <w:r>
        <w:rPr>
          <w:rFonts w:ascii="Times New Roman" w:eastAsia="Times New Roman" w:hAnsi="Times New Roman" w:cs="Times New Roman"/>
          <w:color w:val="auto"/>
          <w:sz w:val="28"/>
          <w:szCs w:val="28"/>
          <w:lang w:val="en-GB" w:eastAsia="ru-RU"/>
        </w:rPr>
        <w:t xml:space="preserve"> rate</w:t>
      </w:r>
      <w:r w:rsidRPr="00283840">
        <w:rPr>
          <w:rFonts w:ascii="Times New Roman" w:eastAsia="Times New Roman" w:hAnsi="Times New Roman" w:cs="Times New Roman"/>
          <w:color w:val="auto"/>
          <w:sz w:val="28"/>
          <w:szCs w:val="28"/>
          <w:lang w:val="en-GB" w:eastAsia="ru-RU"/>
        </w:rPr>
        <w:t xml:space="preserve"> of </w:t>
      </w:r>
      <w:r>
        <w:rPr>
          <w:rFonts w:ascii="Times New Roman" w:eastAsia="Times New Roman" w:hAnsi="Times New Roman" w:cs="Times New Roman"/>
          <w:color w:val="auto"/>
          <w:sz w:val="28"/>
          <w:szCs w:val="28"/>
          <w:lang w:val="en-GB" w:eastAsia="ru-RU"/>
        </w:rPr>
        <w:t xml:space="preserve">2023 and </w:t>
      </w:r>
      <w:r w:rsidRPr="00283840">
        <w:rPr>
          <w:rFonts w:ascii="Times New Roman" w:eastAsia="Times New Roman" w:hAnsi="Times New Roman" w:cs="Times New Roman"/>
          <w:color w:val="auto"/>
          <w:sz w:val="28"/>
          <w:szCs w:val="28"/>
          <w:lang w:val="en-GB" w:eastAsia="ru-RU"/>
        </w:rPr>
        <w:t xml:space="preserve">2024 </w:t>
      </w:r>
      <w:r>
        <w:rPr>
          <w:rFonts w:ascii="Times New Roman" w:eastAsia="Times New Roman" w:hAnsi="Times New Roman" w:cs="Times New Roman"/>
          <w:color w:val="auto"/>
          <w:sz w:val="28"/>
          <w:szCs w:val="28"/>
          <w:lang w:val="en-GB" w:eastAsia="ru-RU"/>
        </w:rPr>
        <w:t xml:space="preserve">demonstrates unstable dynamics. </w:t>
      </w:r>
      <w:r w:rsidR="00620526">
        <w:rPr>
          <w:rFonts w:ascii="Times New Roman" w:eastAsia="Times New Roman" w:hAnsi="Times New Roman" w:cs="Times New Roman"/>
          <w:color w:val="auto"/>
          <w:sz w:val="28"/>
          <w:szCs w:val="28"/>
          <w:lang w:val="en-GB" w:eastAsia="ru-RU"/>
        </w:rPr>
        <w:t>So</w:t>
      </w:r>
      <w:r>
        <w:rPr>
          <w:rFonts w:ascii="Times New Roman" w:eastAsia="Times New Roman" w:hAnsi="Times New Roman" w:cs="Times New Roman"/>
          <w:color w:val="auto"/>
          <w:sz w:val="28"/>
          <w:szCs w:val="28"/>
          <w:lang w:val="en-GB" w:eastAsia="ru-RU"/>
        </w:rPr>
        <w:t>,</w:t>
      </w:r>
      <w:r w:rsidRPr="00283840">
        <w:rPr>
          <w:rFonts w:ascii="Times New Roman" w:eastAsia="Times New Roman" w:hAnsi="Times New Roman" w:cs="Times New Roman"/>
          <w:color w:val="auto"/>
          <w:sz w:val="28"/>
          <w:szCs w:val="28"/>
          <w:lang w:val="en-GB" w:eastAsia="ru-RU"/>
        </w:rPr>
        <w:t xml:space="preserve"> </w:t>
      </w:r>
      <w:r>
        <w:rPr>
          <w:rFonts w:ascii="Times New Roman" w:eastAsia="Times New Roman" w:hAnsi="Times New Roman" w:cs="Times New Roman"/>
          <w:color w:val="auto"/>
          <w:sz w:val="28"/>
          <w:szCs w:val="28"/>
          <w:lang w:val="en-GB" w:eastAsia="ru-RU"/>
        </w:rPr>
        <w:t xml:space="preserve">the year </w:t>
      </w:r>
      <w:r w:rsidRPr="00283840">
        <w:rPr>
          <w:rFonts w:ascii="Times New Roman" w:eastAsia="Times New Roman" w:hAnsi="Times New Roman" w:cs="Times New Roman"/>
          <w:color w:val="auto"/>
          <w:sz w:val="28"/>
          <w:szCs w:val="28"/>
          <w:lang w:val="en-GB" w:eastAsia="ru-RU"/>
        </w:rPr>
        <w:t>2024</w:t>
      </w:r>
      <w:r>
        <w:rPr>
          <w:rFonts w:ascii="Times New Roman" w:eastAsia="Times New Roman" w:hAnsi="Times New Roman" w:cs="Times New Roman"/>
          <w:color w:val="auto"/>
          <w:sz w:val="28"/>
          <w:szCs w:val="28"/>
          <w:lang w:val="en-GB" w:eastAsia="ru-RU"/>
        </w:rPr>
        <w:t xml:space="preserve"> indicates</w:t>
      </w:r>
      <w:r w:rsidRPr="00283840">
        <w:rPr>
          <w:rFonts w:ascii="Times New Roman" w:eastAsia="Times New Roman" w:hAnsi="Times New Roman" w:cs="Times New Roman"/>
          <w:color w:val="auto"/>
          <w:sz w:val="28"/>
          <w:szCs w:val="28"/>
          <w:lang w:val="en-US" w:eastAsia="ru-RU"/>
        </w:rPr>
        <w:t xml:space="preserve"> </w:t>
      </w:r>
      <w:r w:rsidRPr="00283840">
        <w:rPr>
          <w:rFonts w:ascii="Times New Roman" w:eastAsia="Times New Roman" w:hAnsi="Times New Roman" w:cs="Times New Roman"/>
          <w:color w:val="auto"/>
          <w:sz w:val="28"/>
          <w:szCs w:val="28"/>
          <w:lang w:val="en-GB" w:eastAsia="ru-RU"/>
        </w:rPr>
        <w:t xml:space="preserve">2-25 % lag in extraction volumes </w:t>
      </w:r>
      <w:r>
        <w:rPr>
          <w:rFonts w:ascii="Times New Roman" w:eastAsia="Times New Roman" w:hAnsi="Times New Roman" w:cs="Times New Roman"/>
          <w:color w:val="auto"/>
          <w:sz w:val="28"/>
          <w:szCs w:val="28"/>
          <w:lang w:val="en-GB" w:eastAsia="ru-RU"/>
        </w:rPr>
        <w:t xml:space="preserve">compared to the figures of </w:t>
      </w:r>
      <w:r w:rsidRPr="00283840">
        <w:rPr>
          <w:rFonts w:ascii="Times New Roman" w:eastAsia="Times New Roman" w:hAnsi="Times New Roman" w:cs="Times New Roman"/>
          <w:color w:val="auto"/>
          <w:sz w:val="28"/>
          <w:szCs w:val="28"/>
          <w:lang w:val="en-GB" w:eastAsia="ru-RU"/>
        </w:rPr>
        <w:t xml:space="preserve">2023. </w:t>
      </w:r>
    </w:p>
    <w:p w:rsidR="0068488A" w:rsidRPr="00DB7991" w:rsidRDefault="0068488A" w:rsidP="00970478">
      <w:pPr>
        <w:pStyle w:val="Default"/>
        <w:spacing w:line="360" w:lineRule="auto"/>
        <w:ind w:firstLine="708"/>
        <w:contextualSpacing/>
        <w:jc w:val="center"/>
        <w:rPr>
          <w:rFonts w:ascii="Times New Roman" w:hAnsi="Times New Roman" w:cs="Times New Roman"/>
          <w:sz w:val="28"/>
          <w:szCs w:val="28"/>
          <w:lang w:val="en-GB"/>
        </w:rPr>
      </w:pPr>
      <w:r w:rsidRPr="00DB7991">
        <w:rPr>
          <w:rFonts w:ascii="Times New Roman" w:hAnsi="Times New Roman" w:cs="Times New Roman"/>
          <w:b/>
          <w:bCs/>
          <w:sz w:val="28"/>
          <w:szCs w:val="28"/>
          <w:lang w:val="en-GB"/>
        </w:rPr>
        <w:t>Construction</w:t>
      </w:r>
    </w:p>
    <w:p w:rsidR="00970478" w:rsidRPr="00970478" w:rsidRDefault="00970478" w:rsidP="00970478">
      <w:pPr>
        <w:spacing w:line="360" w:lineRule="auto"/>
        <w:ind w:firstLine="708"/>
        <w:contextualSpacing/>
        <w:jc w:val="both"/>
        <w:rPr>
          <w:sz w:val="28"/>
          <w:szCs w:val="28"/>
          <w:lang w:val="en-US"/>
        </w:rPr>
      </w:pPr>
      <w:r w:rsidRPr="00970478">
        <w:rPr>
          <w:sz w:val="28"/>
          <w:szCs w:val="28"/>
          <w:lang w:val="en"/>
        </w:rPr>
        <w:t xml:space="preserve">The construction industry </w:t>
      </w:r>
      <w:r>
        <w:rPr>
          <w:sz w:val="28"/>
          <w:szCs w:val="28"/>
          <w:lang w:val="en"/>
        </w:rPr>
        <w:t>has been</w:t>
      </w:r>
      <w:r w:rsidRPr="00970478">
        <w:rPr>
          <w:sz w:val="28"/>
          <w:szCs w:val="28"/>
          <w:lang w:val="en"/>
        </w:rPr>
        <w:t xml:space="preserve"> demonstrating </w:t>
      </w:r>
      <w:r>
        <w:rPr>
          <w:sz w:val="28"/>
          <w:szCs w:val="28"/>
          <w:lang w:val="en-US"/>
        </w:rPr>
        <w:t>sustainable</w:t>
      </w:r>
      <w:r w:rsidRPr="00970478">
        <w:rPr>
          <w:sz w:val="28"/>
          <w:szCs w:val="28"/>
          <w:lang w:val="en"/>
        </w:rPr>
        <w:t xml:space="preserve"> positive </w:t>
      </w:r>
      <w:r>
        <w:rPr>
          <w:sz w:val="28"/>
          <w:szCs w:val="28"/>
          <w:lang w:val="en"/>
        </w:rPr>
        <w:t>trends</w:t>
      </w:r>
      <w:r w:rsidRPr="00970478">
        <w:rPr>
          <w:sz w:val="28"/>
          <w:szCs w:val="28"/>
          <w:lang w:val="en"/>
        </w:rPr>
        <w:t xml:space="preserve">. The </w:t>
      </w:r>
      <w:r>
        <w:rPr>
          <w:sz w:val="28"/>
          <w:szCs w:val="28"/>
          <w:lang w:val="en-US"/>
        </w:rPr>
        <w:t>amount</w:t>
      </w:r>
      <w:r w:rsidRPr="00970478">
        <w:rPr>
          <w:sz w:val="28"/>
          <w:szCs w:val="28"/>
          <w:lang w:val="en"/>
        </w:rPr>
        <w:t xml:space="preserve"> of construction work for 2024 </w:t>
      </w:r>
      <w:r>
        <w:rPr>
          <w:sz w:val="28"/>
          <w:szCs w:val="28"/>
          <w:lang w:val="en"/>
        </w:rPr>
        <w:t>reached</w:t>
      </w:r>
      <w:r w:rsidR="0002382A">
        <w:rPr>
          <w:sz w:val="28"/>
          <w:szCs w:val="28"/>
          <w:lang w:val="en"/>
        </w:rPr>
        <w:t xml:space="preserve"> 124.7 billion rubles </w:t>
      </w:r>
      <w:r>
        <w:rPr>
          <w:sz w:val="28"/>
          <w:szCs w:val="28"/>
          <w:lang w:val="en"/>
        </w:rPr>
        <w:t>that</w:t>
      </w:r>
      <w:r w:rsidRPr="00970478">
        <w:rPr>
          <w:sz w:val="28"/>
          <w:szCs w:val="28"/>
          <w:lang w:val="en"/>
        </w:rPr>
        <w:t xml:space="preserve"> corresponds to 115.8% </w:t>
      </w:r>
      <w:r w:rsidR="0002382A">
        <w:rPr>
          <w:sz w:val="28"/>
          <w:szCs w:val="28"/>
          <w:lang w:val="en"/>
        </w:rPr>
        <w:t>compared to</w:t>
      </w:r>
      <w:r>
        <w:rPr>
          <w:sz w:val="28"/>
          <w:szCs w:val="28"/>
          <w:lang w:val="en"/>
        </w:rPr>
        <w:t xml:space="preserve"> the same period in 2023 when </w:t>
      </w:r>
      <w:r w:rsidR="0002382A">
        <w:rPr>
          <w:sz w:val="28"/>
          <w:szCs w:val="28"/>
          <w:lang w:val="en"/>
        </w:rPr>
        <w:t>contrasting</w:t>
      </w:r>
      <w:r>
        <w:rPr>
          <w:sz w:val="28"/>
          <w:szCs w:val="28"/>
          <w:lang w:val="en"/>
        </w:rPr>
        <w:t xml:space="preserve"> the prices.</w:t>
      </w:r>
    </w:p>
    <w:p w:rsidR="0068488A" w:rsidRDefault="0068488A" w:rsidP="00D06454">
      <w:pPr>
        <w:spacing w:line="360" w:lineRule="auto"/>
        <w:ind w:firstLine="708"/>
        <w:contextualSpacing/>
        <w:jc w:val="center"/>
        <w:rPr>
          <w:b/>
          <w:sz w:val="28"/>
          <w:szCs w:val="28"/>
          <w:lang w:val="en-GB"/>
        </w:rPr>
      </w:pPr>
      <w:r w:rsidRPr="00DB7991">
        <w:rPr>
          <w:b/>
          <w:sz w:val="28"/>
          <w:szCs w:val="28"/>
          <w:lang w:val="en-GB"/>
        </w:rPr>
        <w:t>Agriculture</w:t>
      </w:r>
    </w:p>
    <w:p w:rsidR="001671F7" w:rsidRPr="00E81430" w:rsidRDefault="001671F7" w:rsidP="00B61F76">
      <w:pPr>
        <w:spacing w:line="336" w:lineRule="auto"/>
        <w:ind w:firstLine="708"/>
        <w:jc w:val="both"/>
        <w:rPr>
          <w:sz w:val="28"/>
          <w:szCs w:val="28"/>
          <w:lang w:val="en-US"/>
        </w:rPr>
      </w:pPr>
      <w:r w:rsidRPr="00B61F76">
        <w:rPr>
          <w:sz w:val="28"/>
          <w:szCs w:val="28"/>
          <w:lang w:val="en-GB"/>
        </w:rPr>
        <w:t>In 2024, the Kaliningrad region became the second in Russia in terms of grain and leguminous crops</w:t>
      </w:r>
      <w:r w:rsidR="00FF6949" w:rsidRPr="00B61F76">
        <w:rPr>
          <w:sz w:val="28"/>
          <w:szCs w:val="28"/>
          <w:lang w:val="en-GB"/>
        </w:rPr>
        <w:t xml:space="preserve"> harvesting</w:t>
      </w:r>
      <w:r w:rsidRPr="00B61F76">
        <w:rPr>
          <w:sz w:val="28"/>
          <w:szCs w:val="28"/>
          <w:lang w:val="en-GB"/>
        </w:rPr>
        <w:t xml:space="preserve"> </w:t>
      </w:r>
      <w:r w:rsidR="00FF6949" w:rsidRPr="00B61F76">
        <w:rPr>
          <w:sz w:val="28"/>
          <w:szCs w:val="28"/>
          <w:lang w:val="en-GB"/>
        </w:rPr>
        <w:t>(</w:t>
      </w:r>
      <w:r w:rsidRPr="00B61F76">
        <w:rPr>
          <w:sz w:val="28"/>
          <w:szCs w:val="28"/>
          <w:lang w:val="en-GB"/>
        </w:rPr>
        <w:t>57.2 centners per hectare</w:t>
      </w:r>
      <w:r w:rsidR="00490126" w:rsidRPr="00490126">
        <w:rPr>
          <w:sz w:val="28"/>
          <w:szCs w:val="28"/>
          <w:lang w:val="en-US"/>
        </w:rPr>
        <w:t>)</w:t>
      </w:r>
      <w:r w:rsidR="00FF6949" w:rsidRPr="00B61F76">
        <w:rPr>
          <w:sz w:val="28"/>
          <w:szCs w:val="28"/>
          <w:lang w:val="en-GB"/>
        </w:rPr>
        <w:t xml:space="preserve"> </w:t>
      </w:r>
      <w:r w:rsidRPr="00B61F76">
        <w:rPr>
          <w:sz w:val="28"/>
          <w:szCs w:val="28"/>
          <w:lang w:val="en-GB"/>
        </w:rPr>
        <w:t xml:space="preserve">due to the improvement of cultivation technologies and timely </w:t>
      </w:r>
      <w:r w:rsidR="00B61F76">
        <w:rPr>
          <w:sz w:val="28"/>
          <w:szCs w:val="28"/>
          <w:lang w:val="en-GB"/>
        </w:rPr>
        <w:t>fertilizing.</w:t>
      </w:r>
      <w:r w:rsidRPr="00B61F76">
        <w:rPr>
          <w:sz w:val="28"/>
          <w:szCs w:val="28"/>
          <w:lang w:val="en-GB"/>
        </w:rPr>
        <w:t xml:space="preserve"> </w:t>
      </w:r>
      <w:r w:rsidR="00E81430">
        <w:rPr>
          <w:sz w:val="28"/>
          <w:szCs w:val="28"/>
          <w:lang w:val="en-US"/>
        </w:rPr>
        <w:t xml:space="preserve">Thus, there was </w:t>
      </w:r>
      <w:r w:rsidR="00E81430" w:rsidRPr="00B61F76">
        <w:rPr>
          <w:sz w:val="28"/>
          <w:szCs w:val="28"/>
          <w:lang w:val="en-GB"/>
        </w:rPr>
        <w:t>9%</w:t>
      </w:r>
      <w:r w:rsidR="00E81430">
        <w:rPr>
          <w:sz w:val="28"/>
          <w:szCs w:val="28"/>
          <w:lang w:val="en-GB"/>
        </w:rPr>
        <w:t xml:space="preserve"> increase compared to the figures of 2023.</w:t>
      </w:r>
    </w:p>
    <w:p w:rsidR="001671F7" w:rsidRPr="00B61F76" w:rsidRDefault="001671F7" w:rsidP="00E81430">
      <w:pPr>
        <w:spacing w:line="336" w:lineRule="auto"/>
        <w:ind w:firstLine="708"/>
        <w:jc w:val="both"/>
        <w:rPr>
          <w:sz w:val="28"/>
          <w:szCs w:val="28"/>
          <w:lang w:val="en-GB"/>
        </w:rPr>
      </w:pPr>
      <w:r w:rsidRPr="00B61F76">
        <w:rPr>
          <w:sz w:val="28"/>
          <w:szCs w:val="28"/>
          <w:lang w:val="en-GB"/>
        </w:rPr>
        <w:t xml:space="preserve">In 2024, poultry meat production in farms of all categories increased by 9%, pork - by 12%, beef - by 14%. The region is almost 90 per cent supplied with dairy products and 97 per cent with eggs. </w:t>
      </w:r>
    </w:p>
    <w:p w:rsidR="002F11FD" w:rsidRPr="004078C5" w:rsidRDefault="00480DA4" w:rsidP="00B61F76">
      <w:pPr>
        <w:spacing w:line="360" w:lineRule="auto"/>
        <w:ind w:firstLine="709"/>
        <w:jc w:val="both"/>
        <w:rPr>
          <w:sz w:val="28"/>
          <w:szCs w:val="28"/>
          <w:lang w:val="en-US"/>
        </w:rPr>
      </w:pPr>
      <w:r>
        <w:rPr>
          <w:sz w:val="28"/>
          <w:szCs w:val="28"/>
          <w:lang w:val="en-GB"/>
        </w:rPr>
        <w:t xml:space="preserve">Dolgov </w:t>
      </w:r>
      <w:r w:rsidR="007A474A">
        <w:rPr>
          <w:sz w:val="28"/>
          <w:szCs w:val="28"/>
          <w:lang w:val="en-GB"/>
        </w:rPr>
        <w:t xml:space="preserve">Group Agricultural Holding is </w:t>
      </w:r>
      <w:r w:rsidR="00AF36BA">
        <w:rPr>
          <w:sz w:val="28"/>
          <w:szCs w:val="28"/>
          <w:lang w:val="en-GB"/>
        </w:rPr>
        <w:t xml:space="preserve">the largest agricultural enterprise of the Kaliningrad Region </w:t>
      </w:r>
      <w:r w:rsidR="004078C5">
        <w:rPr>
          <w:sz w:val="28"/>
          <w:szCs w:val="28"/>
          <w:lang w:val="en-GB"/>
        </w:rPr>
        <w:t xml:space="preserve">with a </w:t>
      </w:r>
      <w:r w:rsidR="004078C5" w:rsidRPr="004078C5">
        <w:rPr>
          <w:sz w:val="28"/>
          <w:szCs w:val="28"/>
          <w:lang w:val="en-US"/>
        </w:rPr>
        <w:t>completely self-contained closed-cycle structure</w:t>
      </w:r>
      <w:r w:rsidR="004078C5">
        <w:rPr>
          <w:sz w:val="28"/>
          <w:szCs w:val="28"/>
          <w:lang w:val="en-US"/>
        </w:rPr>
        <w:t xml:space="preserve"> </w:t>
      </w:r>
      <w:r w:rsidR="004078C5" w:rsidRPr="004078C5">
        <w:rPr>
          <w:sz w:val="28"/>
          <w:szCs w:val="28"/>
          <w:lang w:val="en-US"/>
        </w:rPr>
        <w:t>from the field to the counter</w:t>
      </w:r>
      <w:r w:rsidR="004078C5">
        <w:rPr>
          <w:sz w:val="28"/>
          <w:szCs w:val="28"/>
          <w:lang w:val="en-US"/>
        </w:rPr>
        <w:t>.</w:t>
      </w:r>
      <w:r w:rsidR="00522B0D">
        <w:rPr>
          <w:sz w:val="28"/>
          <w:szCs w:val="28"/>
          <w:lang w:val="en-US"/>
        </w:rPr>
        <w:t xml:space="preserve"> It includes </w:t>
      </w:r>
      <w:r w:rsidR="00DE59E1">
        <w:rPr>
          <w:sz w:val="28"/>
          <w:szCs w:val="28"/>
          <w:lang w:val="en-US"/>
        </w:rPr>
        <w:t xml:space="preserve">plant for deep processing of rapeseed, soybean, and </w:t>
      </w:r>
      <w:r w:rsidR="00CF6E5D">
        <w:rPr>
          <w:sz w:val="28"/>
          <w:szCs w:val="28"/>
          <w:lang w:val="en-US"/>
        </w:rPr>
        <w:t>sunflower seed.</w:t>
      </w:r>
    </w:p>
    <w:p w:rsidR="00B61F76" w:rsidRDefault="00B61F76" w:rsidP="00FE638A">
      <w:pPr>
        <w:spacing w:line="360" w:lineRule="auto"/>
        <w:ind w:firstLine="709"/>
        <w:jc w:val="center"/>
        <w:rPr>
          <w:b/>
          <w:sz w:val="28"/>
          <w:szCs w:val="28"/>
          <w:lang w:val="en-GB"/>
        </w:rPr>
      </w:pPr>
    </w:p>
    <w:p w:rsidR="0068488A" w:rsidRPr="00E81430" w:rsidRDefault="0068488A" w:rsidP="00FE638A">
      <w:pPr>
        <w:spacing w:line="360" w:lineRule="auto"/>
        <w:ind w:firstLine="709"/>
        <w:jc w:val="center"/>
        <w:rPr>
          <w:b/>
          <w:sz w:val="28"/>
          <w:szCs w:val="28"/>
          <w:lang w:val="en-GB"/>
        </w:rPr>
      </w:pPr>
      <w:r w:rsidRPr="00E81430">
        <w:rPr>
          <w:b/>
          <w:sz w:val="28"/>
          <w:szCs w:val="28"/>
          <w:lang w:val="en-GB"/>
        </w:rPr>
        <w:t>Foreign Economic Activity</w:t>
      </w:r>
    </w:p>
    <w:p w:rsidR="00371C2A" w:rsidRPr="00ED05B6" w:rsidRDefault="0068488A" w:rsidP="00ED05B6">
      <w:pPr>
        <w:spacing w:line="360" w:lineRule="auto"/>
        <w:ind w:firstLine="708"/>
        <w:jc w:val="both"/>
        <w:rPr>
          <w:sz w:val="28"/>
          <w:szCs w:val="28"/>
          <w:lang w:val="en-US"/>
        </w:rPr>
      </w:pPr>
      <w:r w:rsidRPr="00E81430">
        <w:rPr>
          <w:sz w:val="28"/>
          <w:szCs w:val="28"/>
          <w:lang w:val="en-GB"/>
        </w:rPr>
        <w:t xml:space="preserve">The Kaliningrad Region is an import-oriented Russian territory. </w:t>
      </w:r>
      <w:r w:rsidR="00ED05B6" w:rsidRPr="00E81430">
        <w:rPr>
          <w:sz w:val="28"/>
          <w:szCs w:val="28"/>
          <w:lang w:val="en-US"/>
        </w:rPr>
        <w:t>In 2024, the export value</w:t>
      </w:r>
      <w:r w:rsidR="00ED05B6">
        <w:rPr>
          <w:sz w:val="28"/>
          <w:szCs w:val="28"/>
          <w:lang w:val="en-US"/>
        </w:rPr>
        <w:t>s</w:t>
      </w:r>
      <w:r w:rsidR="00ED05B6" w:rsidRPr="00E81430">
        <w:rPr>
          <w:sz w:val="28"/>
          <w:szCs w:val="28"/>
          <w:lang w:val="en-US"/>
        </w:rPr>
        <w:t xml:space="preserve"> to non-CIS countries </w:t>
      </w:r>
      <w:r w:rsidR="00ED05B6">
        <w:rPr>
          <w:sz w:val="28"/>
          <w:szCs w:val="28"/>
          <w:lang w:val="en-US"/>
        </w:rPr>
        <w:t>reached</w:t>
      </w:r>
      <w:r w:rsidR="00ED05B6" w:rsidRPr="00E81430">
        <w:rPr>
          <w:sz w:val="28"/>
          <w:szCs w:val="28"/>
          <w:lang w:val="en-US"/>
        </w:rPr>
        <w:t xml:space="preserve"> 69.8% of the total export</w:t>
      </w:r>
      <w:r w:rsidR="00ED05B6" w:rsidRPr="00ED05B6">
        <w:rPr>
          <w:sz w:val="28"/>
          <w:szCs w:val="28"/>
          <w:lang w:val="en-US"/>
        </w:rPr>
        <w:t xml:space="preserve"> </w:t>
      </w:r>
      <w:r w:rsidR="00ED05B6" w:rsidRPr="00E81430">
        <w:rPr>
          <w:sz w:val="28"/>
          <w:szCs w:val="28"/>
          <w:lang w:val="en-US"/>
        </w:rPr>
        <w:t>value</w:t>
      </w:r>
      <w:r w:rsidR="00ED05B6">
        <w:rPr>
          <w:sz w:val="28"/>
          <w:szCs w:val="28"/>
          <w:lang w:val="en-US"/>
        </w:rPr>
        <w:t xml:space="preserve">. </w:t>
      </w:r>
      <w:r w:rsidR="00ED05B6" w:rsidRPr="00E81430">
        <w:rPr>
          <w:sz w:val="28"/>
          <w:szCs w:val="28"/>
          <w:lang w:val="en-US"/>
        </w:rPr>
        <w:t xml:space="preserve">Export indicators of </w:t>
      </w:r>
      <w:r w:rsidR="00ED05B6">
        <w:rPr>
          <w:sz w:val="28"/>
          <w:szCs w:val="28"/>
          <w:lang w:val="en-US"/>
        </w:rPr>
        <w:t xml:space="preserve">the region </w:t>
      </w:r>
      <w:r w:rsidR="00ED05B6" w:rsidRPr="00E81430">
        <w:rPr>
          <w:sz w:val="28"/>
          <w:szCs w:val="28"/>
          <w:lang w:val="en-US"/>
        </w:rPr>
        <w:t>in 2024 reached the</w:t>
      </w:r>
      <w:r w:rsidR="00D06454">
        <w:rPr>
          <w:sz w:val="28"/>
          <w:szCs w:val="28"/>
          <w:lang w:val="en-US"/>
        </w:rPr>
        <w:t xml:space="preserve"> value of USD 1,820,639.1. The three</w:t>
      </w:r>
      <w:r w:rsidR="00ED05B6" w:rsidRPr="00E81430">
        <w:rPr>
          <w:sz w:val="28"/>
          <w:szCs w:val="28"/>
          <w:lang w:val="en-US"/>
        </w:rPr>
        <w:t xml:space="preserve"> leading partners of the region </w:t>
      </w:r>
      <w:r w:rsidR="00D06454">
        <w:rPr>
          <w:sz w:val="28"/>
          <w:szCs w:val="28"/>
          <w:lang w:val="en-US"/>
        </w:rPr>
        <w:t xml:space="preserve">are </w:t>
      </w:r>
      <w:r w:rsidR="00ED05B6" w:rsidRPr="00E81430">
        <w:rPr>
          <w:sz w:val="28"/>
          <w:szCs w:val="28"/>
          <w:lang w:val="en-US"/>
        </w:rPr>
        <w:t>China, India and Belarus</w:t>
      </w:r>
      <w:r w:rsidR="00ED05B6">
        <w:rPr>
          <w:sz w:val="28"/>
          <w:szCs w:val="28"/>
          <w:lang w:val="en-US"/>
        </w:rPr>
        <w:t>.</w:t>
      </w:r>
      <w:r w:rsidR="00371C2A" w:rsidRPr="00B61F76">
        <w:rPr>
          <w:sz w:val="28"/>
          <w:szCs w:val="28"/>
          <w:highlight w:val="yellow"/>
          <w:lang w:val="en-GB"/>
        </w:rPr>
        <w:t xml:space="preserve"> </w:t>
      </w:r>
    </w:p>
    <w:p w:rsidR="00E81430" w:rsidRPr="00E81430" w:rsidRDefault="00E81430" w:rsidP="00E81430">
      <w:pPr>
        <w:spacing w:line="360" w:lineRule="auto"/>
        <w:ind w:firstLine="708"/>
        <w:jc w:val="both"/>
        <w:rPr>
          <w:sz w:val="28"/>
          <w:szCs w:val="28"/>
          <w:lang w:val="en-US"/>
        </w:rPr>
      </w:pPr>
      <w:r w:rsidRPr="00E81430">
        <w:rPr>
          <w:sz w:val="28"/>
          <w:szCs w:val="28"/>
          <w:lang w:val="en-US"/>
        </w:rPr>
        <w:lastRenderedPageBreak/>
        <w:t xml:space="preserve">Food products and agricultural raw materials prevail in the export structure. The most </w:t>
      </w:r>
      <w:r w:rsidR="00ED05B6">
        <w:rPr>
          <w:sz w:val="28"/>
          <w:szCs w:val="28"/>
          <w:lang w:val="en-US"/>
        </w:rPr>
        <w:t>demanded goods are</w:t>
      </w:r>
      <w:r w:rsidRPr="00E81430">
        <w:rPr>
          <w:sz w:val="28"/>
          <w:szCs w:val="28"/>
          <w:lang w:val="en-US"/>
        </w:rPr>
        <w:t xml:space="preserve"> rape seeds, flax seeds, soya meal, soya beans, polyesters, coal, tinned fish.</w:t>
      </w:r>
    </w:p>
    <w:p w:rsidR="00E81430" w:rsidRPr="00E81430" w:rsidRDefault="00ED05B6" w:rsidP="00E81430">
      <w:pPr>
        <w:spacing w:line="360" w:lineRule="auto"/>
        <w:ind w:firstLine="708"/>
        <w:jc w:val="both"/>
        <w:rPr>
          <w:sz w:val="28"/>
          <w:szCs w:val="28"/>
          <w:lang w:val="en-US"/>
        </w:rPr>
      </w:pPr>
      <w:r>
        <w:rPr>
          <w:sz w:val="28"/>
          <w:szCs w:val="28"/>
          <w:lang w:val="en-US"/>
        </w:rPr>
        <w:t>Goods are imported</w:t>
      </w:r>
      <w:r w:rsidR="00E81430" w:rsidRPr="00E81430">
        <w:rPr>
          <w:sz w:val="28"/>
          <w:szCs w:val="28"/>
          <w:lang w:val="en-US"/>
        </w:rPr>
        <w:t xml:space="preserve"> mainly from non-CIS countries</w:t>
      </w:r>
      <w:r>
        <w:rPr>
          <w:sz w:val="28"/>
          <w:szCs w:val="28"/>
          <w:lang w:val="en-US"/>
        </w:rPr>
        <w:t xml:space="preserve"> which make </w:t>
      </w:r>
      <w:r w:rsidRPr="00E81430">
        <w:rPr>
          <w:sz w:val="28"/>
          <w:szCs w:val="28"/>
          <w:lang w:val="en-US"/>
        </w:rPr>
        <w:t>95.3% of the total value of imports.</w:t>
      </w:r>
      <w:r w:rsidR="004F6736">
        <w:rPr>
          <w:sz w:val="28"/>
          <w:szCs w:val="28"/>
          <w:lang w:val="en-US"/>
        </w:rPr>
        <w:t xml:space="preserve"> </w:t>
      </w:r>
      <w:r w:rsidR="00E81430" w:rsidRPr="00E81430">
        <w:rPr>
          <w:sz w:val="28"/>
          <w:szCs w:val="28"/>
          <w:lang w:val="en-US"/>
        </w:rPr>
        <w:t>The main import items are: equipment, ferrous metal products, electrical machinery</w:t>
      </w:r>
    </w:p>
    <w:p w:rsidR="00E81430" w:rsidRPr="00E81430" w:rsidRDefault="00E81430" w:rsidP="00E81430">
      <w:pPr>
        <w:spacing w:line="360" w:lineRule="auto"/>
        <w:ind w:firstLine="708"/>
        <w:jc w:val="both"/>
        <w:rPr>
          <w:sz w:val="28"/>
          <w:szCs w:val="28"/>
          <w:lang w:val="en-US"/>
        </w:rPr>
      </w:pPr>
    </w:p>
    <w:p w:rsidR="00351601" w:rsidRPr="00351601" w:rsidRDefault="00351601" w:rsidP="00351601">
      <w:pPr>
        <w:spacing w:line="360" w:lineRule="auto"/>
        <w:ind w:firstLine="709"/>
        <w:jc w:val="center"/>
        <w:rPr>
          <w:b/>
          <w:sz w:val="28"/>
          <w:szCs w:val="28"/>
          <w:lang w:val="en-GB"/>
        </w:rPr>
      </w:pPr>
      <w:r w:rsidRPr="00351601">
        <w:rPr>
          <w:b/>
          <w:sz w:val="28"/>
          <w:szCs w:val="28"/>
          <w:lang w:val="en-GB"/>
        </w:rPr>
        <w:t xml:space="preserve">International </w:t>
      </w:r>
      <w:r w:rsidR="00775C75">
        <w:rPr>
          <w:b/>
          <w:sz w:val="28"/>
          <w:szCs w:val="28"/>
          <w:lang w:val="en-GB"/>
        </w:rPr>
        <w:t>C</w:t>
      </w:r>
      <w:r w:rsidRPr="00351601">
        <w:rPr>
          <w:b/>
          <w:sz w:val="28"/>
          <w:szCs w:val="28"/>
          <w:lang w:val="en-GB"/>
        </w:rPr>
        <w:t>ooperation</w:t>
      </w:r>
    </w:p>
    <w:p w:rsidR="0068488A" w:rsidRDefault="0068488A" w:rsidP="0068488A">
      <w:pPr>
        <w:spacing w:line="360" w:lineRule="auto"/>
        <w:ind w:firstLine="709"/>
        <w:jc w:val="both"/>
        <w:rPr>
          <w:sz w:val="28"/>
          <w:szCs w:val="28"/>
          <w:lang w:val="en-GB"/>
        </w:rPr>
      </w:pPr>
      <w:r w:rsidRPr="00DB7991">
        <w:rPr>
          <w:sz w:val="28"/>
          <w:szCs w:val="28"/>
          <w:lang w:val="en-GB"/>
        </w:rPr>
        <w:t>In the region, there are</w:t>
      </w:r>
      <w:r w:rsidR="00AC2568">
        <w:rPr>
          <w:sz w:val="28"/>
          <w:szCs w:val="28"/>
          <w:lang w:val="en-GB"/>
        </w:rPr>
        <w:t xml:space="preserve"> </w:t>
      </w:r>
      <w:r w:rsidR="00AC2568" w:rsidRPr="00DB7991">
        <w:rPr>
          <w:sz w:val="28"/>
          <w:szCs w:val="28"/>
          <w:lang w:val="en-GB"/>
        </w:rPr>
        <w:t>the Republic of Belarus Embassy Office</w:t>
      </w:r>
      <w:r w:rsidR="00AC2568">
        <w:rPr>
          <w:sz w:val="28"/>
          <w:szCs w:val="28"/>
          <w:lang w:val="en-GB"/>
        </w:rPr>
        <w:t xml:space="preserve"> and</w:t>
      </w:r>
      <w:r w:rsidRPr="00DB7991">
        <w:rPr>
          <w:sz w:val="28"/>
          <w:szCs w:val="28"/>
          <w:lang w:val="en-GB"/>
        </w:rPr>
        <w:t xml:space="preserve"> </w:t>
      </w:r>
      <w:r w:rsidR="003063AB">
        <w:rPr>
          <w:sz w:val="28"/>
          <w:szCs w:val="28"/>
          <w:lang w:val="en-GB"/>
        </w:rPr>
        <w:t>three</w:t>
      </w:r>
      <w:r w:rsidRPr="00DB7991">
        <w:rPr>
          <w:sz w:val="28"/>
          <w:szCs w:val="28"/>
          <w:lang w:val="en-GB"/>
        </w:rPr>
        <w:t xml:space="preserve"> EU consular offices</w:t>
      </w:r>
      <w:r w:rsidR="00AC2568">
        <w:rPr>
          <w:sz w:val="28"/>
          <w:szCs w:val="28"/>
          <w:lang w:val="en-GB"/>
        </w:rPr>
        <w:t xml:space="preserve">: </w:t>
      </w:r>
      <w:r w:rsidR="00F922A1">
        <w:rPr>
          <w:sz w:val="28"/>
          <w:szCs w:val="28"/>
          <w:lang w:val="en-GB"/>
        </w:rPr>
        <w:t>Lithuania (2) and</w:t>
      </w:r>
      <w:r w:rsidR="00AC2568">
        <w:rPr>
          <w:sz w:val="28"/>
          <w:szCs w:val="28"/>
          <w:lang w:val="en-GB"/>
        </w:rPr>
        <w:t xml:space="preserve"> Poland. </w:t>
      </w:r>
      <w:r w:rsidR="00307F7E">
        <w:rPr>
          <w:sz w:val="28"/>
          <w:szCs w:val="28"/>
          <w:lang w:val="en-GB"/>
        </w:rPr>
        <w:t xml:space="preserve">The number of consular offices </w:t>
      </w:r>
      <w:r w:rsidR="00826712">
        <w:rPr>
          <w:sz w:val="28"/>
          <w:szCs w:val="28"/>
          <w:lang w:val="en-GB"/>
        </w:rPr>
        <w:t xml:space="preserve">was reduced </w:t>
      </w:r>
      <w:r w:rsidR="0036356A">
        <w:rPr>
          <w:sz w:val="28"/>
          <w:szCs w:val="28"/>
          <w:lang w:val="en-GB"/>
        </w:rPr>
        <w:t xml:space="preserve">in response to </w:t>
      </w:r>
      <w:r w:rsidR="00640F67">
        <w:rPr>
          <w:sz w:val="28"/>
          <w:szCs w:val="28"/>
          <w:lang w:val="en-GB"/>
        </w:rPr>
        <w:t>Russian diplomats’ expulsion.</w:t>
      </w:r>
      <w:r w:rsidR="002021DF">
        <w:rPr>
          <w:sz w:val="28"/>
          <w:szCs w:val="28"/>
          <w:lang w:val="en-GB"/>
        </w:rPr>
        <w:t xml:space="preserve"> There are also</w:t>
      </w:r>
      <w:r w:rsidRPr="00DB7991">
        <w:rPr>
          <w:sz w:val="28"/>
          <w:szCs w:val="28"/>
          <w:lang w:val="en-GB"/>
        </w:rPr>
        <w:t xml:space="preserve"> </w:t>
      </w:r>
      <w:r w:rsidR="002021DF">
        <w:rPr>
          <w:sz w:val="28"/>
          <w:szCs w:val="28"/>
          <w:lang w:val="en-GB"/>
        </w:rPr>
        <w:t>four</w:t>
      </w:r>
      <w:r w:rsidRPr="00DB7991">
        <w:rPr>
          <w:sz w:val="28"/>
          <w:szCs w:val="28"/>
          <w:lang w:val="en-GB"/>
        </w:rPr>
        <w:t xml:space="preserve"> honorary consuls of the following countries: </w:t>
      </w:r>
      <w:r w:rsidR="00265EAD" w:rsidRPr="00DB7991">
        <w:rPr>
          <w:sz w:val="28"/>
          <w:szCs w:val="28"/>
          <w:lang w:val="en-GB"/>
        </w:rPr>
        <w:t>Croatia</w:t>
      </w:r>
      <w:r w:rsidR="00265EAD">
        <w:rPr>
          <w:sz w:val="28"/>
          <w:szCs w:val="28"/>
          <w:lang w:val="en-GB"/>
        </w:rPr>
        <w:t>,</w:t>
      </w:r>
      <w:r w:rsidR="00265EAD" w:rsidRPr="00DB7991">
        <w:rPr>
          <w:sz w:val="28"/>
          <w:szCs w:val="28"/>
          <w:lang w:val="en-GB"/>
        </w:rPr>
        <w:t xml:space="preserve"> </w:t>
      </w:r>
      <w:r w:rsidRPr="00DB7991">
        <w:rPr>
          <w:sz w:val="28"/>
          <w:szCs w:val="28"/>
          <w:lang w:val="en-GB"/>
        </w:rPr>
        <w:t xml:space="preserve">Greece, </w:t>
      </w:r>
      <w:r w:rsidR="00162202">
        <w:rPr>
          <w:sz w:val="28"/>
          <w:szCs w:val="28"/>
          <w:lang w:val="en-GB"/>
        </w:rPr>
        <w:t>Kazakhstan</w:t>
      </w:r>
      <w:r w:rsidRPr="00DB7991">
        <w:rPr>
          <w:sz w:val="28"/>
          <w:szCs w:val="28"/>
          <w:lang w:val="en-GB"/>
        </w:rPr>
        <w:t>.</w:t>
      </w:r>
      <w:r w:rsidR="002A77DD">
        <w:rPr>
          <w:sz w:val="28"/>
          <w:szCs w:val="28"/>
          <w:lang w:val="en-GB"/>
        </w:rPr>
        <w:t xml:space="preserve"> </w:t>
      </w:r>
    </w:p>
    <w:p w:rsidR="00172923" w:rsidRDefault="00FD6019" w:rsidP="0068488A">
      <w:pPr>
        <w:spacing w:line="360" w:lineRule="auto"/>
        <w:ind w:firstLine="709"/>
        <w:jc w:val="both"/>
        <w:rPr>
          <w:sz w:val="28"/>
          <w:szCs w:val="28"/>
          <w:lang w:val="en-GB"/>
        </w:rPr>
      </w:pPr>
      <w:r w:rsidRPr="00DB7991">
        <w:rPr>
          <w:sz w:val="28"/>
          <w:szCs w:val="28"/>
          <w:lang w:val="en-GB"/>
        </w:rPr>
        <w:t xml:space="preserve">Long-Term Cooperation </w:t>
      </w:r>
      <w:r w:rsidR="0049412A">
        <w:rPr>
          <w:sz w:val="28"/>
          <w:szCs w:val="28"/>
          <w:lang w:val="en-GB"/>
        </w:rPr>
        <w:t>Russian-B</w:t>
      </w:r>
      <w:r w:rsidR="0068488A" w:rsidRPr="00DB7991">
        <w:rPr>
          <w:sz w:val="28"/>
          <w:szCs w:val="28"/>
          <w:lang w:val="en-GB"/>
        </w:rPr>
        <w:t xml:space="preserve">elorussian Council </w:t>
      </w:r>
      <w:r>
        <w:rPr>
          <w:sz w:val="28"/>
          <w:szCs w:val="28"/>
          <w:lang w:val="en-GB"/>
        </w:rPr>
        <w:t>goes on working as</w:t>
      </w:r>
      <w:r w:rsidR="00D37694">
        <w:rPr>
          <w:sz w:val="28"/>
          <w:szCs w:val="28"/>
          <w:lang w:val="en-GB"/>
        </w:rPr>
        <w:t xml:space="preserve"> a tool of regional partnership</w:t>
      </w:r>
      <w:r w:rsidR="0068488A" w:rsidRPr="00DB7991">
        <w:rPr>
          <w:sz w:val="28"/>
          <w:szCs w:val="28"/>
          <w:lang w:val="en-GB"/>
        </w:rPr>
        <w:t xml:space="preserve">. </w:t>
      </w:r>
    </w:p>
    <w:p w:rsidR="00837097" w:rsidRPr="008B1DE3" w:rsidRDefault="00287D39" w:rsidP="0068488A">
      <w:pPr>
        <w:spacing w:line="360" w:lineRule="auto"/>
        <w:ind w:firstLine="540"/>
        <w:jc w:val="both"/>
        <w:rPr>
          <w:sz w:val="28"/>
          <w:szCs w:val="28"/>
          <w:lang w:val="en-US"/>
        </w:rPr>
      </w:pPr>
      <w:r w:rsidRPr="00287D39">
        <w:rPr>
          <w:sz w:val="28"/>
          <w:szCs w:val="28"/>
          <w:lang w:val="en-GB"/>
        </w:rPr>
        <w:t xml:space="preserve">Nevertheless, </w:t>
      </w:r>
      <w:r>
        <w:rPr>
          <w:sz w:val="28"/>
          <w:szCs w:val="28"/>
          <w:lang w:val="en-GB"/>
        </w:rPr>
        <w:t>the region has been frequently used as a venue for international for</w:t>
      </w:r>
      <w:r w:rsidR="00CD380A">
        <w:rPr>
          <w:sz w:val="28"/>
          <w:szCs w:val="28"/>
          <w:lang w:val="en-GB"/>
        </w:rPr>
        <w:t>ums.</w:t>
      </w:r>
      <w:r w:rsidR="00FB3FCC">
        <w:rPr>
          <w:sz w:val="28"/>
          <w:szCs w:val="28"/>
          <w:lang w:val="en-GB"/>
        </w:rPr>
        <w:t xml:space="preserve"> In 2024, Kaliningrad host</w:t>
      </w:r>
      <w:r w:rsidR="004F6736">
        <w:rPr>
          <w:sz w:val="28"/>
          <w:szCs w:val="28"/>
          <w:lang w:val="en-GB"/>
        </w:rPr>
        <w:t>ed</w:t>
      </w:r>
      <w:r w:rsidR="00FB3FCC">
        <w:rPr>
          <w:sz w:val="28"/>
          <w:szCs w:val="28"/>
          <w:lang w:val="en-GB"/>
        </w:rPr>
        <w:t xml:space="preserve"> events dedicated </w:t>
      </w:r>
      <w:r w:rsidR="00A9519F">
        <w:rPr>
          <w:sz w:val="28"/>
          <w:szCs w:val="28"/>
          <w:lang w:val="en-GB"/>
        </w:rPr>
        <w:t xml:space="preserve">to </w:t>
      </w:r>
      <w:r w:rsidR="00FB3FCC">
        <w:rPr>
          <w:sz w:val="28"/>
          <w:szCs w:val="28"/>
          <w:lang w:val="en-GB"/>
        </w:rPr>
        <w:t>I. Kant 300</w:t>
      </w:r>
      <w:r w:rsidR="00FB3FCC" w:rsidRPr="00FB3FCC">
        <w:rPr>
          <w:sz w:val="28"/>
          <w:szCs w:val="28"/>
          <w:vertAlign w:val="superscript"/>
          <w:lang w:val="en-GB"/>
        </w:rPr>
        <w:t>th</w:t>
      </w:r>
      <w:r w:rsidR="00FB3FCC">
        <w:rPr>
          <w:sz w:val="28"/>
          <w:szCs w:val="28"/>
          <w:lang w:val="en-GB"/>
        </w:rPr>
        <w:t xml:space="preserve"> anniversary</w:t>
      </w:r>
      <w:r w:rsidR="00A84AA8">
        <w:rPr>
          <w:sz w:val="28"/>
          <w:szCs w:val="28"/>
          <w:lang w:val="en-GB"/>
        </w:rPr>
        <w:t xml:space="preserve">. </w:t>
      </w:r>
      <w:r w:rsidR="00FB3FCC">
        <w:rPr>
          <w:sz w:val="28"/>
          <w:szCs w:val="28"/>
          <w:lang w:val="en-GB"/>
        </w:rPr>
        <w:t xml:space="preserve"> </w:t>
      </w:r>
      <w:r w:rsidR="00A84AA8">
        <w:rPr>
          <w:sz w:val="28"/>
          <w:szCs w:val="28"/>
          <w:lang w:val="en-GB"/>
        </w:rPr>
        <w:t xml:space="preserve">The World Youth Festival 2024 regional stage took place in March </w:t>
      </w:r>
      <w:r w:rsidR="00ED2F93">
        <w:rPr>
          <w:sz w:val="28"/>
          <w:szCs w:val="28"/>
          <w:lang w:val="en-GB"/>
        </w:rPr>
        <w:t>to unite parti</w:t>
      </w:r>
      <w:r w:rsidR="00715600">
        <w:rPr>
          <w:sz w:val="28"/>
          <w:szCs w:val="28"/>
          <w:lang w:val="en-GB"/>
        </w:rPr>
        <w:t>cipant from 40 states including</w:t>
      </w:r>
      <w:r w:rsidR="00715600" w:rsidRPr="00715600">
        <w:rPr>
          <w:sz w:val="28"/>
          <w:szCs w:val="28"/>
          <w:lang w:val="en-US"/>
        </w:rPr>
        <w:t xml:space="preserve"> </w:t>
      </w:r>
      <w:r w:rsidR="00715803">
        <w:rPr>
          <w:sz w:val="28"/>
          <w:szCs w:val="28"/>
          <w:lang w:val="en-US"/>
        </w:rPr>
        <w:t xml:space="preserve">the </w:t>
      </w:r>
      <w:r w:rsidR="00ED2F93">
        <w:rPr>
          <w:sz w:val="28"/>
          <w:szCs w:val="28"/>
          <w:lang w:val="en-GB"/>
        </w:rPr>
        <w:t xml:space="preserve">EU ones, Australia, Africa, and </w:t>
      </w:r>
      <w:r w:rsidR="004428B7">
        <w:rPr>
          <w:sz w:val="28"/>
          <w:szCs w:val="28"/>
          <w:lang w:val="en-GB"/>
        </w:rPr>
        <w:t>South America.</w:t>
      </w:r>
      <w:r w:rsidR="00715600" w:rsidRPr="00715600">
        <w:rPr>
          <w:rFonts w:ascii="Arial" w:hAnsi="Arial" w:cs="Arial"/>
          <w:color w:val="FFFFFF"/>
          <w:sz w:val="39"/>
          <w:szCs w:val="39"/>
          <w:shd w:val="clear" w:color="auto" w:fill="FFFFFF"/>
          <w:lang w:val="en-US"/>
        </w:rPr>
        <w:t xml:space="preserve"> </w:t>
      </w:r>
      <w:r w:rsidR="00715600" w:rsidRPr="00715600">
        <w:rPr>
          <w:sz w:val="28"/>
          <w:szCs w:val="28"/>
          <w:lang w:val="en-US"/>
        </w:rPr>
        <w:t xml:space="preserve">All-Russian Forum </w:t>
      </w:r>
      <w:r w:rsidR="00715600">
        <w:rPr>
          <w:sz w:val="28"/>
          <w:szCs w:val="28"/>
          <w:lang w:val="en-US"/>
        </w:rPr>
        <w:t xml:space="preserve">SHUM held in Aug-Sep 2024 also </w:t>
      </w:r>
      <w:r w:rsidR="008B1DE3">
        <w:rPr>
          <w:sz w:val="28"/>
          <w:szCs w:val="28"/>
          <w:lang w:val="en-US"/>
        </w:rPr>
        <w:t xml:space="preserve">attracted international delegates from </w:t>
      </w:r>
      <w:r w:rsidR="008B1DE3" w:rsidRPr="008B1DE3">
        <w:rPr>
          <w:sz w:val="28"/>
          <w:szCs w:val="28"/>
          <w:lang w:val="en-US"/>
        </w:rPr>
        <w:t>86</w:t>
      </w:r>
      <w:r w:rsidR="008B1DE3">
        <w:rPr>
          <w:sz w:val="28"/>
          <w:szCs w:val="28"/>
          <w:lang w:val="en-US"/>
        </w:rPr>
        <w:t xml:space="preserve"> countries.</w:t>
      </w:r>
    </w:p>
    <w:p w:rsidR="00DC17D0" w:rsidRPr="00A57079" w:rsidRDefault="00A57079" w:rsidP="00A57079">
      <w:pPr>
        <w:spacing w:line="360" w:lineRule="auto"/>
        <w:ind w:firstLine="540"/>
        <w:jc w:val="center"/>
        <w:rPr>
          <w:b/>
          <w:sz w:val="28"/>
          <w:szCs w:val="28"/>
          <w:lang w:val="en-GB"/>
        </w:rPr>
      </w:pPr>
      <w:r w:rsidRPr="00A57079">
        <w:rPr>
          <w:b/>
          <w:sz w:val="28"/>
          <w:szCs w:val="28"/>
          <w:lang w:val="en-GB"/>
        </w:rPr>
        <w:t>Science</w:t>
      </w:r>
    </w:p>
    <w:p w:rsidR="0068488A" w:rsidRPr="00DB7991" w:rsidRDefault="0068488A" w:rsidP="0068488A">
      <w:pPr>
        <w:spacing w:line="360" w:lineRule="auto"/>
        <w:ind w:firstLine="540"/>
        <w:jc w:val="both"/>
        <w:rPr>
          <w:sz w:val="28"/>
          <w:szCs w:val="28"/>
          <w:lang w:val="en-GB"/>
        </w:rPr>
      </w:pPr>
      <w:r w:rsidRPr="00D54B5B">
        <w:rPr>
          <w:sz w:val="28"/>
          <w:szCs w:val="28"/>
          <w:lang w:val="en-GB"/>
        </w:rPr>
        <w:t>Science</w:t>
      </w:r>
      <w:r w:rsidRPr="00DB7991">
        <w:rPr>
          <w:sz w:val="28"/>
          <w:szCs w:val="28"/>
          <w:lang w:val="en-GB"/>
        </w:rPr>
        <w:t xml:space="preserve"> is represented by Shirshov Institute of Oceanology of the Russian Academy of Sciences (RAS), Kaliningrad Agriculture Research Institute of the RAS, the Biological Station of the RAS Zoological Institute, state universities: </w:t>
      </w:r>
      <w:r w:rsidR="008B1DE3" w:rsidRPr="00DB7991">
        <w:rPr>
          <w:sz w:val="28"/>
          <w:szCs w:val="28"/>
          <w:lang w:val="en-GB"/>
        </w:rPr>
        <w:t>Immanuel Kant Baltic Federal University</w:t>
      </w:r>
      <w:r w:rsidR="008B1DE3">
        <w:rPr>
          <w:sz w:val="28"/>
          <w:szCs w:val="28"/>
          <w:lang w:val="en-GB"/>
        </w:rPr>
        <w:t xml:space="preserve"> and</w:t>
      </w:r>
      <w:r w:rsidR="008B1DE3" w:rsidRPr="00DB7991">
        <w:rPr>
          <w:sz w:val="28"/>
          <w:szCs w:val="28"/>
          <w:lang w:val="en-GB"/>
        </w:rPr>
        <w:t xml:space="preserve"> </w:t>
      </w:r>
      <w:r w:rsidRPr="00DB7991">
        <w:rPr>
          <w:sz w:val="28"/>
          <w:szCs w:val="28"/>
          <w:lang w:val="en-GB"/>
        </w:rPr>
        <w:t xml:space="preserve">Kaliningrad Technical University </w:t>
      </w:r>
      <w:r w:rsidR="008B1DE3">
        <w:rPr>
          <w:sz w:val="28"/>
          <w:szCs w:val="28"/>
          <w:lang w:val="en-GB"/>
        </w:rPr>
        <w:t xml:space="preserve">that includes </w:t>
      </w:r>
      <w:r w:rsidRPr="00DB7991">
        <w:rPr>
          <w:sz w:val="28"/>
          <w:szCs w:val="28"/>
          <w:lang w:val="en-GB"/>
        </w:rPr>
        <w:t>Baltic Fishing Fleet State Academy.</w:t>
      </w:r>
    </w:p>
    <w:p w:rsidR="00693F0C" w:rsidRPr="00FE638A" w:rsidRDefault="0087456F" w:rsidP="00FE638A">
      <w:pPr>
        <w:spacing w:line="360" w:lineRule="auto"/>
        <w:ind w:firstLine="540"/>
        <w:jc w:val="center"/>
        <w:rPr>
          <w:b/>
          <w:sz w:val="28"/>
          <w:szCs w:val="28"/>
          <w:lang w:val="en-GB"/>
        </w:rPr>
      </w:pPr>
      <w:r>
        <w:rPr>
          <w:b/>
          <w:sz w:val="28"/>
          <w:szCs w:val="28"/>
          <w:lang w:val="en-GB"/>
        </w:rPr>
        <w:t>E</w:t>
      </w:r>
      <w:r w:rsidR="003B36F1">
        <w:rPr>
          <w:b/>
          <w:sz w:val="28"/>
          <w:szCs w:val="28"/>
          <w:lang w:val="en-GB"/>
        </w:rPr>
        <w:t>ducational S</w:t>
      </w:r>
      <w:r w:rsidRPr="0087456F">
        <w:rPr>
          <w:b/>
          <w:sz w:val="28"/>
          <w:szCs w:val="28"/>
          <w:lang w:val="en-GB"/>
        </w:rPr>
        <w:t>tructure</w:t>
      </w:r>
    </w:p>
    <w:p w:rsidR="00F74601" w:rsidRDefault="0068488A" w:rsidP="00FE638A">
      <w:pPr>
        <w:tabs>
          <w:tab w:val="left" w:pos="0"/>
          <w:tab w:val="left" w:pos="851"/>
        </w:tabs>
        <w:spacing w:line="360" w:lineRule="auto"/>
        <w:ind w:firstLine="540"/>
        <w:jc w:val="both"/>
        <w:rPr>
          <w:sz w:val="28"/>
          <w:szCs w:val="28"/>
          <w:lang w:val="en-GB"/>
        </w:rPr>
      </w:pPr>
      <w:r w:rsidRPr="001D1232">
        <w:rPr>
          <w:sz w:val="28"/>
          <w:szCs w:val="28"/>
          <w:lang w:val="en-GB"/>
        </w:rPr>
        <w:t>Kaliningrad educational structure includes</w:t>
      </w:r>
      <w:r w:rsidR="00F74601">
        <w:rPr>
          <w:sz w:val="28"/>
          <w:szCs w:val="28"/>
          <w:lang w:val="en-GB"/>
        </w:rPr>
        <w:t>:</w:t>
      </w:r>
    </w:p>
    <w:p w:rsidR="00F74601" w:rsidRDefault="00F74601" w:rsidP="0068488A">
      <w:pPr>
        <w:spacing w:line="360" w:lineRule="auto"/>
        <w:ind w:firstLine="540"/>
        <w:jc w:val="both"/>
        <w:rPr>
          <w:sz w:val="28"/>
          <w:szCs w:val="28"/>
          <w:lang w:val="en-GB"/>
        </w:rPr>
      </w:pPr>
      <w:r>
        <w:rPr>
          <w:sz w:val="28"/>
          <w:szCs w:val="28"/>
          <w:lang w:val="en-GB"/>
        </w:rPr>
        <w:t xml:space="preserve">- </w:t>
      </w:r>
      <w:r w:rsidR="0068488A" w:rsidRPr="001D1232">
        <w:rPr>
          <w:sz w:val="28"/>
          <w:szCs w:val="28"/>
          <w:lang w:val="en-GB"/>
        </w:rPr>
        <w:t>1</w:t>
      </w:r>
      <w:r>
        <w:rPr>
          <w:sz w:val="28"/>
          <w:szCs w:val="28"/>
          <w:lang w:val="en-GB"/>
        </w:rPr>
        <w:t>61 municipal</w:t>
      </w:r>
      <w:r w:rsidR="0068488A" w:rsidRPr="001D1232">
        <w:rPr>
          <w:sz w:val="28"/>
          <w:szCs w:val="28"/>
          <w:lang w:val="en-GB"/>
        </w:rPr>
        <w:t xml:space="preserve"> institutions of </w:t>
      </w:r>
      <w:r>
        <w:rPr>
          <w:sz w:val="28"/>
          <w:szCs w:val="28"/>
          <w:lang w:val="en-GB"/>
        </w:rPr>
        <w:t>general education;</w:t>
      </w:r>
    </w:p>
    <w:p w:rsidR="00F74601" w:rsidRDefault="00F74601" w:rsidP="0068488A">
      <w:pPr>
        <w:spacing w:line="360" w:lineRule="auto"/>
        <w:ind w:firstLine="540"/>
        <w:jc w:val="both"/>
        <w:rPr>
          <w:sz w:val="28"/>
          <w:szCs w:val="28"/>
          <w:lang w:val="en-GB"/>
        </w:rPr>
      </w:pPr>
      <w:r>
        <w:rPr>
          <w:sz w:val="28"/>
          <w:szCs w:val="28"/>
          <w:lang w:val="en-GB"/>
        </w:rPr>
        <w:t xml:space="preserve">- </w:t>
      </w:r>
      <w:r w:rsidR="00553573" w:rsidRPr="004F20EE">
        <w:rPr>
          <w:sz w:val="28"/>
          <w:szCs w:val="28"/>
          <w:lang w:val="en-US"/>
        </w:rPr>
        <w:t>268</w:t>
      </w:r>
      <w:r>
        <w:rPr>
          <w:sz w:val="28"/>
          <w:szCs w:val="28"/>
          <w:lang w:val="en-GB"/>
        </w:rPr>
        <w:t xml:space="preserve"> institutions of preschool education;</w:t>
      </w:r>
    </w:p>
    <w:p w:rsidR="00F74601" w:rsidRDefault="00A12DF4" w:rsidP="0068488A">
      <w:pPr>
        <w:spacing w:line="360" w:lineRule="auto"/>
        <w:ind w:firstLine="540"/>
        <w:jc w:val="both"/>
        <w:rPr>
          <w:sz w:val="28"/>
          <w:szCs w:val="28"/>
          <w:lang w:val="en-GB"/>
        </w:rPr>
      </w:pPr>
      <w:r>
        <w:rPr>
          <w:sz w:val="28"/>
          <w:szCs w:val="28"/>
          <w:lang w:val="en-GB"/>
        </w:rPr>
        <w:lastRenderedPageBreak/>
        <w:t xml:space="preserve">- </w:t>
      </w:r>
      <w:r w:rsidRPr="00A12DF4">
        <w:rPr>
          <w:sz w:val="28"/>
          <w:szCs w:val="28"/>
          <w:lang w:val="en-GB"/>
        </w:rPr>
        <w:t>1</w:t>
      </w:r>
      <w:r>
        <w:rPr>
          <w:sz w:val="28"/>
          <w:szCs w:val="28"/>
          <w:lang w:val="en-GB"/>
        </w:rPr>
        <w:t>7</w:t>
      </w:r>
      <w:r w:rsidRPr="00A12DF4">
        <w:rPr>
          <w:sz w:val="28"/>
          <w:szCs w:val="28"/>
          <w:lang w:val="en-GB"/>
        </w:rPr>
        <w:t xml:space="preserve"> institutions of secondary vocational education</w:t>
      </w:r>
      <w:r w:rsidR="002353DF">
        <w:rPr>
          <w:sz w:val="28"/>
          <w:szCs w:val="28"/>
          <w:lang w:val="en-GB"/>
        </w:rPr>
        <w:t>;</w:t>
      </w:r>
    </w:p>
    <w:p w:rsidR="0068488A" w:rsidRDefault="002353DF" w:rsidP="0068488A">
      <w:pPr>
        <w:spacing w:line="360" w:lineRule="auto"/>
        <w:ind w:firstLine="540"/>
        <w:jc w:val="both"/>
        <w:rPr>
          <w:sz w:val="28"/>
          <w:szCs w:val="28"/>
          <w:lang w:val="en-GB"/>
        </w:rPr>
      </w:pPr>
      <w:r>
        <w:rPr>
          <w:sz w:val="28"/>
          <w:szCs w:val="28"/>
          <w:lang w:val="en-GB"/>
        </w:rPr>
        <w:t xml:space="preserve">- </w:t>
      </w:r>
      <w:r w:rsidR="00D247F1">
        <w:rPr>
          <w:sz w:val="28"/>
          <w:szCs w:val="28"/>
          <w:lang w:val="en-GB"/>
        </w:rPr>
        <w:t>12</w:t>
      </w:r>
      <w:r w:rsidR="0068488A" w:rsidRPr="001D1232">
        <w:rPr>
          <w:sz w:val="28"/>
          <w:szCs w:val="28"/>
          <w:lang w:val="en-GB"/>
        </w:rPr>
        <w:t xml:space="preserve"> institutions of higher education </w:t>
      </w:r>
      <w:r w:rsidR="00500E72">
        <w:rPr>
          <w:sz w:val="28"/>
          <w:szCs w:val="28"/>
          <w:lang w:val="en-GB"/>
        </w:rPr>
        <w:t>(</w:t>
      </w:r>
      <w:r w:rsidR="00F55992">
        <w:rPr>
          <w:sz w:val="28"/>
          <w:szCs w:val="28"/>
          <w:lang w:val="en-GB"/>
        </w:rPr>
        <w:t>including</w:t>
      </w:r>
      <w:r w:rsidR="0068488A" w:rsidRPr="001D1232">
        <w:rPr>
          <w:sz w:val="28"/>
          <w:szCs w:val="28"/>
          <w:lang w:val="en-GB"/>
        </w:rPr>
        <w:t xml:space="preserve"> branches).</w:t>
      </w:r>
      <w:r w:rsidR="00500E72">
        <w:rPr>
          <w:sz w:val="28"/>
          <w:szCs w:val="28"/>
          <w:lang w:val="en-GB"/>
        </w:rPr>
        <w:t xml:space="preserve"> </w:t>
      </w:r>
      <w:r w:rsidR="006D776C">
        <w:rPr>
          <w:sz w:val="28"/>
          <w:szCs w:val="28"/>
          <w:lang w:val="en-GB"/>
        </w:rPr>
        <w:t xml:space="preserve">The major </w:t>
      </w:r>
      <w:r w:rsidR="00B03362">
        <w:rPr>
          <w:sz w:val="28"/>
          <w:szCs w:val="28"/>
          <w:lang w:val="en-GB"/>
        </w:rPr>
        <w:t xml:space="preserve">higher education institution </w:t>
      </w:r>
      <w:r w:rsidR="003B4C2E">
        <w:rPr>
          <w:sz w:val="28"/>
          <w:szCs w:val="28"/>
          <w:lang w:val="en-GB"/>
        </w:rPr>
        <w:t>is Immanuel Kant Baltic Federal University.</w:t>
      </w:r>
    </w:p>
    <w:p w:rsidR="009E7D50" w:rsidRPr="00F711AD" w:rsidRDefault="00872641" w:rsidP="007908A9">
      <w:pPr>
        <w:spacing w:line="360" w:lineRule="auto"/>
        <w:ind w:firstLine="540"/>
        <w:jc w:val="center"/>
        <w:rPr>
          <w:b/>
          <w:sz w:val="28"/>
          <w:szCs w:val="28"/>
          <w:lang w:val="en-GB"/>
        </w:rPr>
      </w:pPr>
      <w:r w:rsidRPr="00F711AD">
        <w:rPr>
          <w:b/>
          <w:sz w:val="28"/>
          <w:szCs w:val="28"/>
          <w:lang w:val="en-GB"/>
        </w:rPr>
        <w:t>Institutions of Culture and Art</w:t>
      </w:r>
    </w:p>
    <w:p w:rsidR="0068488A" w:rsidRPr="00DB7991" w:rsidRDefault="0068488A" w:rsidP="0068488A">
      <w:pPr>
        <w:spacing w:line="360" w:lineRule="auto"/>
        <w:ind w:firstLine="540"/>
        <w:jc w:val="both"/>
        <w:rPr>
          <w:sz w:val="28"/>
          <w:szCs w:val="28"/>
          <w:lang w:val="en-GB"/>
        </w:rPr>
      </w:pPr>
      <w:r w:rsidRPr="00DB7991">
        <w:rPr>
          <w:sz w:val="28"/>
          <w:szCs w:val="28"/>
          <w:lang w:val="en-GB"/>
        </w:rPr>
        <w:t>The region has 5</w:t>
      </w:r>
      <w:r w:rsidR="009E67AB">
        <w:rPr>
          <w:sz w:val="28"/>
          <w:szCs w:val="28"/>
          <w:lang w:val="en-GB"/>
        </w:rPr>
        <w:t>31</w:t>
      </w:r>
      <w:r w:rsidRPr="00DB7991">
        <w:rPr>
          <w:sz w:val="28"/>
          <w:szCs w:val="28"/>
          <w:lang w:val="en-GB"/>
        </w:rPr>
        <w:t xml:space="preserve"> </w:t>
      </w:r>
      <w:r w:rsidRPr="006E2D29">
        <w:rPr>
          <w:sz w:val="28"/>
          <w:szCs w:val="28"/>
          <w:lang w:val="en-GB"/>
        </w:rPr>
        <w:t>institutions of culture and art</w:t>
      </w:r>
      <w:r w:rsidR="00F22094">
        <w:rPr>
          <w:sz w:val="28"/>
          <w:szCs w:val="28"/>
          <w:lang w:val="en-GB"/>
        </w:rPr>
        <w:t>, four of which are federal.</w:t>
      </w:r>
      <w:r w:rsidRPr="00DB7991">
        <w:rPr>
          <w:sz w:val="28"/>
          <w:szCs w:val="28"/>
          <w:lang w:val="en-GB"/>
        </w:rPr>
        <w:t xml:space="preserve"> </w:t>
      </w:r>
      <w:r w:rsidR="00F22094">
        <w:rPr>
          <w:sz w:val="28"/>
          <w:szCs w:val="28"/>
          <w:lang w:val="en-GB"/>
        </w:rPr>
        <w:t>There are</w:t>
      </w:r>
      <w:r w:rsidRPr="00DB7991">
        <w:rPr>
          <w:sz w:val="28"/>
          <w:szCs w:val="28"/>
          <w:lang w:val="en-GB"/>
        </w:rPr>
        <w:t xml:space="preserve"> 1</w:t>
      </w:r>
      <w:r w:rsidR="00F22094">
        <w:rPr>
          <w:sz w:val="28"/>
          <w:szCs w:val="28"/>
          <w:lang w:val="en-GB"/>
        </w:rPr>
        <w:t>251</w:t>
      </w:r>
      <w:r w:rsidRPr="00DB7991">
        <w:rPr>
          <w:sz w:val="28"/>
          <w:szCs w:val="28"/>
          <w:lang w:val="en-GB"/>
        </w:rPr>
        <w:t xml:space="preserve"> architectural, historical and cultural monuments including the Curonian Spit National Park</w:t>
      </w:r>
      <w:r w:rsidR="00553573" w:rsidRPr="00553573">
        <w:rPr>
          <w:sz w:val="28"/>
          <w:szCs w:val="28"/>
          <w:lang w:val="en-US"/>
        </w:rPr>
        <w:t xml:space="preserve"> </w:t>
      </w:r>
      <w:r w:rsidR="00553573">
        <w:rPr>
          <w:sz w:val="28"/>
          <w:szCs w:val="28"/>
          <w:lang w:val="en-US"/>
        </w:rPr>
        <w:t>from</w:t>
      </w:r>
      <w:r w:rsidRPr="00DB7991">
        <w:rPr>
          <w:sz w:val="28"/>
          <w:szCs w:val="28"/>
          <w:lang w:val="en-GB"/>
        </w:rPr>
        <w:t xml:space="preserve"> UNESCO’s Cultural Heritage List.</w:t>
      </w:r>
    </w:p>
    <w:p w:rsidR="0068488A" w:rsidRPr="00DB7991" w:rsidRDefault="0068488A" w:rsidP="0068488A">
      <w:pPr>
        <w:spacing w:line="360" w:lineRule="auto"/>
        <w:ind w:firstLine="540"/>
        <w:jc w:val="both"/>
        <w:rPr>
          <w:sz w:val="28"/>
          <w:szCs w:val="28"/>
          <w:lang w:val="en-GB"/>
        </w:rPr>
      </w:pPr>
      <w:r w:rsidRPr="00DB7991">
        <w:rPr>
          <w:sz w:val="28"/>
          <w:szCs w:val="28"/>
          <w:lang w:val="en-GB"/>
        </w:rPr>
        <w:t xml:space="preserve">Besides </w:t>
      </w:r>
      <w:r w:rsidR="00133928">
        <w:rPr>
          <w:sz w:val="28"/>
          <w:szCs w:val="28"/>
          <w:lang w:val="en-GB"/>
        </w:rPr>
        <w:t xml:space="preserve">6 concert facilities, </w:t>
      </w:r>
      <w:r w:rsidRPr="00DB7991">
        <w:rPr>
          <w:sz w:val="28"/>
          <w:szCs w:val="28"/>
          <w:lang w:val="en-GB"/>
        </w:rPr>
        <w:t>2</w:t>
      </w:r>
      <w:r w:rsidR="008D70F0">
        <w:rPr>
          <w:sz w:val="28"/>
          <w:szCs w:val="28"/>
          <w:lang w:val="en-GB"/>
        </w:rPr>
        <w:t>52</w:t>
      </w:r>
      <w:r w:rsidRPr="00DB7991">
        <w:rPr>
          <w:sz w:val="28"/>
          <w:szCs w:val="28"/>
          <w:lang w:val="en-GB"/>
        </w:rPr>
        <w:t xml:space="preserve"> libraries and a zoo, there are</w:t>
      </w:r>
      <w:r w:rsidR="00345028">
        <w:rPr>
          <w:sz w:val="28"/>
          <w:szCs w:val="28"/>
          <w:lang w:val="en-GB"/>
        </w:rPr>
        <w:t xml:space="preserve"> four theatres, 37 </w:t>
      </w:r>
      <w:r w:rsidR="00AF3695">
        <w:rPr>
          <w:sz w:val="28"/>
          <w:szCs w:val="28"/>
          <w:lang w:val="en-GB"/>
        </w:rPr>
        <w:t>children art schools,</w:t>
      </w:r>
      <w:r w:rsidRPr="00DB7991">
        <w:rPr>
          <w:sz w:val="28"/>
          <w:szCs w:val="28"/>
          <w:lang w:val="en-GB"/>
        </w:rPr>
        <w:t xml:space="preserve"> </w:t>
      </w:r>
      <w:r w:rsidR="008D70F0">
        <w:rPr>
          <w:sz w:val="28"/>
          <w:szCs w:val="28"/>
          <w:lang w:val="en-GB"/>
        </w:rPr>
        <w:t>14</w:t>
      </w:r>
      <w:r w:rsidRPr="00DB7991">
        <w:rPr>
          <w:sz w:val="28"/>
          <w:szCs w:val="28"/>
          <w:lang w:val="en-GB"/>
        </w:rPr>
        <w:t xml:space="preserve"> museums with such major institutions as the Museum of the World Ocean and its vessels moored at the museum quay, the Regional Museum of History and Art with its </w:t>
      </w:r>
      <w:r w:rsidR="008D70F0">
        <w:rPr>
          <w:sz w:val="28"/>
          <w:szCs w:val="28"/>
          <w:lang w:val="en-GB"/>
        </w:rPr>
        <w:t>four</w:t>
      </w:r>
      <w:r w:rsidRPr="00DB7991">
        <w:rPr>
          <w:sz w:val="28"/>
          <w:szCs w:val="28"/>
          <w:lang w:val="en-GB"/>
        </w:rPr>
        <w:t xml:space="preserve"> branches, the Amber Museum, Kaliningrad Museum of Fine Arts.</w:t>
      </w:r>
    </w:p>
    <w:p w:rsidR="0068488A" w:rsidRDefault="0068488A" w:rsidP="0068488A">
      <w:pPr>
        <w:spacing w:line="360" w:lineRule="auto"/>
        <w:ind w:firstLine="540"/>
        <w:jc w:val="both"/>
        <w:rPr>
          <w:sz w:val="28"/>
          <w:szCs w:val="28"/>
          <w:lang w:val="en-GB"/>
        </w:rPr>
      </w:pPr>
      <w:r w:rsidRPr="00DB7991">
        <w:rPr>
          <w:sz w:val="28"/>
          <w:szCs w:val="28"/>
          <w:lang w:val="en-GB"/>
        </w:rPr>
        <w:t>The Kaliningrad Region hosts music and theatre festivals “Amber Necklace”, “Musical Spring”, “Kaliningrad City Jazz”, “Baltic Debuts”, “Baltic Seasons” as well as competitions “Amber Nightingale” (chamber vocal), “Mikael Tariverdiev International Organ Co</w:t>
      </w:r>
      <w:r w:rsidR="005519E1">
        <w:rPr>
          <w:sz w:val="28"/>
          <w:szCs w:val="28"/>
          <w:lang w:val="en-GB"/>
        </w:rPr>
        <w:t>ntest</w:t>
      </w:r>
      <w:r w:rsidRPr="00DB7991">
        <w:rPr>
          <w:sz w:val="28"/>
          <w:szCs w:val="28"/>
          <w:lang w:val="en-GB"/>
        </w:rPr>
        <w:t>” (music), “Serenading KiViN” (humour).</w:t>
      </w:r>
    </w:p>
    <w:p w:rsidR="00991429" w:rsidRDefault="004D100D" w:rsidP="0068488A">
      <w:pPr>
        <w:spacing w:line="360" w:lineRule="auto"/>
        <w:ind w:firstLine="540"/>
        <w:jc w:val="both"/>
        <w:rPr>
          <w:sz w:val="28"/>
          <w:szCs w:val="28"/>
          <w:lang w:val="en-GB"/>
        </w:rPr>
      </w:pPr>
      <w:r>
        <w:rPr>
          <w:sz w:val="28"/>
          <w:szCs w:val="28"/>
          <w:lang w:val="en-GB"/>
        </w:rPr>
        <w:t xml:space="preserve">The Kaliningrad Region registered four news agencies, 18 </w:t>
      </w:r>
      <w:r w:rsidR="005519E1">
        <w:rPr>
          <w:sz w:val="28"/>
          <w:szCs w:val="28"/>
          <w:lang w:val="en-GB"/>
        </w:rPr>
        <w:t xml:space="preserve">radio stations, </w:t>
      </w:r>
      <w:r w:rsidR="00654BC8">
        <w:rPr>
          <w:sz w:val="28"/>
          <w:szCs w:val="28"/>
          <w:lang w:val="en-GB"/>
        </w:rPr>
        <w:t xml:space="preserve">5 TV channels, 33 </w:t>
      </w:r>
      <w:r w:rsidR="00FE5DD7">
        <w:rPr>
          <w:sz w:val="28"/>
          <w:szCs w:val="28"/>
          <w:lang w:val="en-GB"/>
        </w:rPr>
        <w:t>online media, two electronic periodicals</w:t>
      </w:r>
      <w:r w:rsidR="002D37F3">
        <w:rPr>
          <w:sz w:val="28"/>
          <w:szCs w:val="28"/>
          <w:lang w:val="en-GB"/>
        </w:rPr>
        <w:t xml:space="preserve">, 44 newspapers, 28 </w:t>
      </w:r>
      <w:r w:rsidR="00271CB1">
        <w:rPr>
          <w:sz w:val="28"/>
          <w:szCs w:val="28"/>
          <w:lang w:val="en-GB"/>
        </w:rPr>
        <w:t>magazines</w:t>
      </w:r>
      <w:r w:rsidR="002D37F3">
        <w:rPr>
          <w:sz w:val="28"/>
          <w:szCs w:val="28"/>
          <w:lang w:val="en-GB"/>
        </w:rPr>
        <w:t>.</w:t>
      </w:r>
    </w:p>
    <w:p w:rsidR="00223CA8" w:rsidRPr="00DB7991" w:rsidRDefault="002C6006" w:rsidP="002C6006">
      <w:pPr>
        <w:spacing w:line="360" w:lineRule="auto"/>
        <w:ind w:firstLine="540"/>
        <w:jc w:val="center"/>
        <w:rPr>
          <w:sz w:val="28"/>
          <w:szCs w:val="28"/>
          <w:lang w:val="en-GB"/>
        </w:rPr>
      </w:pPr>
      <w:r w:rsidRPr="00DB7991">
        <w:rPr>
          <w:b/>
          <w:sz w:val="28"/>
          <w:szCs w:val="28"/>
          <w:lang w:val="en-GB"/>
        </w:rPr>
        <w:t xml:space="preserve">Transport </w:t>
      </w:r>
      <w:r>
        <w:rPr>
          <w:b/>
          <w:sz w:val="28"/>
          <w:szCs w:val="28"/>
          <w:lang w:val="en-GB"/>
        </w:rPr>
        <w:t>I</w:t>
      </w:r>
      <w:r w:rsidRPr="00DB7991">
        <w:rPr>
          <w:b/>
          <w:sz w:val="28"/>
          <w:szCs w:val="28"/>
          <w:lang w:val="en-GB"/>
        </w:rPr>
        <w:t>nfrastructure</w:t>
      </w:r>
    </w:p>
    <w:p w:rsidR="0068488A" w:rsidRPr="00DB7991" w:rsidRDefault="0068488A" w:rsidP="0068488A">
      <w:pPr>
        <w:spacing w:line="360" w:lineRule="auto"/>
        <w:ind w:firstLine="540"/>
        <w:jc w:val="both"/>
        <w:rPr>
          <w:sz w:val="28"/>
          <w:szCs w:val="28"/>
          <w:lang w:val="en-GB"/>
        </w:rPr>
      </w:pPr>
      <w:r w:rsidRPr="002C6006">
        <w:rPr>
          <w:sz w:val="28"/>
          <w:szCs w:val="28"/>
          <w:lang w:val="en-GB"/>
        </w:rPr>
        <w:t xml:space="preserve">Transport infrastructure </w:t>
      </w:r>
      <w:r w:rsidRPr="00DB7991">
        <w:rPr>
          <w:sz w:val="28"/>
          <w:szCs w:val="28"/>
          <w:lang w:val="en-GB"/>
        </w:rPr>
        <w:t xml:space="preserve">of the region includes 963 km of railways, more than 4800 km of roads, and 570 km of inland waterways. There are 21 Russian border crossing checkpoints. Border control is conducted at </w:t>
      </w:r>
      <w:r w:rsidR="00E32822">
        <w:rPr>
          <w:sz w:val="28"/>
          <w:szCs w:val="28"/>
          <w:lang w:val="en-GB"/>
        </w:rPr>
        <w:t>8</w:t>
      </w:r>
      <w:r w:rsidRPr="00DB7991">
        <w:rPr>
          <w:sz w:val="28"/>
          <w:szCs w:val="28"/>
          <w:lang w:val="en-GB"/>
        </w:rPr>
        <w:t xml:space="preserve"> checkpoints (</w:t>
      </w:r>
      <w:r w:rsidR="00E32822">
        <w:rPr>
          <w:sz w:val="28"/>
          <w:szCs w:val="28"/>
          <w:lang w:val="en-GB"/>
        </w:rPr>
        <w:t>3</w:t>
      </w:r>
      <w:r w:rsidRPr="00DB7991">
        <w:rPr>
          <w:sz w:val="28"/>
          <w:szCs w:val="28"/>
          <w:lang w:val="en-GB"/>
        </w:rPr>
        <w:t xml:space="preserve"> road border checkpoints, </w:t>
      </w:r>
      <w:r w:rsidR="000A1090">
        <w:rPr>
          <w:sz w:val="28"/>
          <w:szCs w:val="28"/>
          <w:lang w:val="en-GB"/>
        </w:rPr>
        <w:t>a</w:t>
      </w:r>
      <w:r w:rsidRPr="00DB7991">
        <w:rPr>
          <w:sz w:val="28"/>
          <w:szCs w:val="28"/>
          <w:lang w:val="en-GB"/>
        </w:rPr>
        <w:t xml:space="preserve"> railway border checkpoint, </w:t>
      </w:r>
      <w:r w:rsidR="00E32822">
        <w:rPr>
          <w:sz w:val="28"/>
          <w:szCs w:val="28"/>
          <w:lang w:val="en-GB"/>
        </w:rPr>
        <w:t>3</w:t>
      </w:r>
      <w:r w:rsidRPr="00DB7991">
        <w:rPr>
          <w:sz w:val="28"/>
          <w:szCs w:val="28"/>
          <w:lang w:val="en-GB"/>
        </w:rPr>
        <w:t xml:space="preserve"> sea border checkpoint</w:t>
      </w:r>
      <w:r w:rsidR="000A1090">
        <w:rPr>
          <w:sz w:val="28"/>
          <w:szCs w:val="28"/>
          <w:lang w:val="en-GB"/>
        </w:rPr>
        <w:t>s</w:t>
      </w:r>
      <w:r w:rsidRPr="00DB7991">
        <w:rPr>
          <w:sz w:val="28"/>
          <w:szCs w:val="28"/>
          <w:lang w:val="en-GB"/>
        </w:rPr>
        <w:t xml:space="preserve">, Khrabrovo </w:t>
      </w:r>
      <w:r w:rsidR="00E32822">
        <w:rPr>
          <w:sz w:val="28"/>
          <w:szCs w:val="28"/>
          <w:lang w:val="en-GB"/>
        </w:rPr>
        <w:t xml:space="preserve">Airport </w:t>
      </w:r>
      <w:r w:rsidRPr="00DB7991">
        <w:rPr>
          <w:sz w:val="28"/>
          <w:szCs w:val="28"/>
          <w:lang w:val="en-GB"/>
        </w:rPr>
        <w:t>border checkpoint).</w:t>
      </w:r>
    </w:p>
    <w:p w:rsidR="0068488A" w:rsidRPr="00DB7991" w:rsidRDefault="0068488A" w:rsidP="0068488A">
      <w:pPr>
        <w:spacing w:line="360" w:lineRule="auto"/>
        <w:ind w:firstLine="540"/>
        <w:jc w:val="both"/>
        <w:rPr>
          <w:sz w:val="28"/>
          <w:szCs w:val="28"/>
          <w:lang w:val="en-GB"/>
        </w:rPr>
      </w:pPr>
      <w:r w:rsidRPr="00DB7991">
        <w:rPr>
          <w:sz w:val="28"/>
          <w:szCs w:val="28"/>
          <w:lang w:val="en-GB"/>
        </w:rPr>
        <w:t>What makes Kaliningrad railways unique is tracks of two types that is a standard gauge of 1435 mm from Chernyakhovsk and Kaliningrad (105 km) and 858-km line of 1520 mm to Russian and Polish border checkpoints Mamonovo – Braniewo and Zheleznodorozhy – Skandawa.</w:t>
      </w:r>
    </w:p>
    <w:p w:rsidR="0068488A" w:rsidRPr="00DB7991" w:rsidRDefault="0068488A" w:rsidP="0068488A">
      <w:pPr>
        <w:spacing w:line="360" w:lineRule="auto"/>
        <w:ind w:firstLine="540"/>
        <w:jc w:val="both"/>
        <w:rPr>
          <w:sz w:val="28"/>
          <w:szCs w:val="28"/>
          <w:lang w:val="en-GB"/>
        </w:rPr>
      </w:pPr>
      <w:r w:rsidRPr="00DB7991">
        <w:rPr>
          <w:sz w:val="28"/>
          <w:szCs w:val="28"/>
          <w:lang w:val="en-GB"/>
        </w:rPr>
        <w:lastRenderedPageBreak/>
        <w:t>Public road network is one of the most well-developed in Russia. Kaliningrad road density is 352 km per 1000 km</w:t>
      </w:r>
      <w:r w:rsidR="00B85FE0">
        <w:rPr>
          <w:sz w:val="28"/>
          <w:szCs w:val="28"/>
          <w:vertAlign w:val="superscript"/>
          <w:lang w:val="en-GB"/>
        </w:rPr>
        <w:t>2</w:t>
      </w:r>
      <w:r w:rsidRPr="00DB7991">
        <w:rPr>
          <w:sz w:val="28"/>
          <w:szCs w:val="28"/>
          <w:lang w:val="en-GB"/>
        </w:rPr>
        <w:t>, which is higher than the average Russian level of 67 km per 1000 km</w:t>
      </w:r>
      <w:r w:rsidRPr="00DB7991">
        <w:rPr>
          <w:sz w:val="28"/>
          <w:szCs w:val="28"/>
          <w:vertAlign w:val="superscript"/>
          <w:lang w:val="en-GB"/>
        </w:rPr>
        <w:t>2</w:t>
      </w:r>
      <w:r w:rsidRPr="00DB7991">
        <w:rPr>
          <w:sz w:val="28"/>
          <w:szCs w:val="28"/>
          <w:lang w:val="en-GB"/>
        </w:rPr>
        <w:t>.</w:t>
      </w:r>
    </w:p>
    <w:p w:rsidR="0068488A" w:rsidRDefault="0068488A" w:rsidP="0068488A">
      <w:pPr>
        <w:spacing w:line="360" w:lineRule="auto"/>
        <w:ind w:firstLine="708"/>
        <w:jc w:val="both"/>
        <w:rPr>
          <w:sz w:val="28"/>
          <w:szCs w:val="28"/>
          <w:lang w:val="en-GB"/>
        </w:rPr>
      </w:pPr>
      <w:r w:rsidRPr="00DB7991">
        <w:rPr>
          <w:sz w:val="28"/>
          <w:szCs w:val="28"/>
          <w:lang w:val="en-GB"/>
        </w:rPr>
        <w:t>The port of Kaliningrad includes sea commercial, sea fishing, and river ports. The Sea Port is the only Russian ice-free Baltic port. Sea border checkpoints are in Kaliningrad, Baltiysk, and Svetly.</w:t>
      </w:r>
    </w:p>
    <w:p w:rsidR="007C4A08" w:rsidRPr="00B85FE0" w:rsidRDefault="00AA4777" w:rsidP="0068488A">
      <w:pPr>
        <w:spacing w:line="360" w:lineRule="auto"/>
        <w:ind w:firstLine="708"/>
        <w:jc w:val="both"/>
        <w:rPr>
          <w:sz w:val="28"/>
          <w:szCs w:val="28"/>
          <w:lang w:val="en-US"/>
        </w:rPr>
      </w:pPr>
      <w:r>
        <w:rPr>
          <w:sz w:val="28"/>
          <w:szCs w:val="28"/>
          <w:lang w:val="en-GB"/>
        </w:rPr>
        <w:t>In 202</w:t>
      </w:r>
      <w:r w:rsidR="00B85FE0">
        <w:rPr>
          <w:sz w:val="28"/>
          <w:szCs w:val="28"/>
          <w:lang w:val="en-GB"/>
        </w:rPr>
        <w:t xml:space="preserve">4, </w:t>
      </w:r>
      <w:r w:rsidR="00B85FE0">
        <w:rPr>
          <w:sz w:val="28"/>
          <w:szCs w:val="28"/>
          <w:lang w:val="en-US"/>
        </w:rPr>
        <w:t xml:space="preserve">up to </w:t>
      </w:r>
      <w:r w:rsidR="00B85FE0">
        <w:rPr>
          <w:sz w:val="28"/>
          <w:szCs w:val="28"/>
          <w:lang w:val="en-GB"/>
        </w:rPr>
        <w:t>2</w:t>
      </w:r>
      <w:r w:rsidR="00B85FE0" w:rsidRPr="00B85FE0">
        <w:rPr>
          <w:sz w:val="28"/>
          <w:szCs w:val="28"/>
          <w:lang w:val="en-US"/>
        </w:rPr>
        <w:t>8</w:t>
      </w:r>
      <w:r w:rsidR="00563AEF">
        <w:rPr>
          <w:sz w:val="28"/>
          <w:szCs w:val="28"/>
          <w:lang w:val="en-GB"/>
        </w:rPr>
        <w:t xml:space="preserve"> vessels </w:t>
      </w:r>
      <w:r w:rsidR="00B85FE0">
        <w:rPr>
          <w:sz w:val="28"/>
          <w:szCs w:val="28"/>
          <w:lang w:val="en-GB"/>
        </w:rPr>
        <w:t>were operating on the line</w:t>
      </w:r>
      <w:r w:rsidR="00563AEF">
        <w:rPr>
          <w:sz w:val="28"/>
          <w:szCs w:val="28"/>
          <w:lang w:val="en-GB"/>
        </w:rPr>
        <w:t xml:space="preserve"> between Kaliningrad and ports of the Leningrad Region, </w:t>
      </w:r>
      <w:r w:rsidR="0029582F">
        <w:rPr>
          <w:sz w:val="28"/>
          <w:szCs w:val="28"/>
          <w:lang w:val="en-GB"/>
        </w:rPr>
        <w:t xml:space="preserve">the </w:t>
      </w:r>
      <w:r w:rsidR="00563AEF">
        <w:rPr>
          <w:sz w:val="28"/>
          <w:szCs w:val="28"/>
          <w:lang w:val="en-GB"/>
        </w:rPr>
        <w:t>f</w:t>
      </w:r>
      <w:r w:rsidR="00B85FE0">
        <w:rPr>
          <w:sz w:val="28"/>
          <w:szCs w:val="28"/>
          <w:lang w:val="en-GB"/>
        </w:rPr>
        <w:t>our</w:t>
      </w:r>
      <w:r w:rsidR="00563AEF">
        <w:rPr>
          <w:sz w:val="28"/>
          <w:szCs w:val="28"/>
          <w:lang w:val="en-GB"/>
        </w:rPr>
        <w:t xml:space="preserve"> of which are Ust-Luga – Baltiysk railway ferries: the Ambal, Baltiysk, Marshal </w:t>
      </w:r>
      <w:r w:rsidR="00563AEF" w:rsidRPr="00563AEF">
        <w:rPr>
          <w:sz w:val="28"/>
          <w:szCs w:val="28"/>
          <w:lang w:val="en-GB"/>
        </w:rPr>
        <w:t>Rokossovsky</w:t>
      </w:r>
      <w:r w:rsidR="00563AEF">
        <w:rPr>
          <w:sz w:val="28"/>
          <w:szCs w:val="28"/>
          <w:lang w:val="en-GB"/>
        </w:rPr>
        <w:t xml:space="preserve">, and </w:t>
      </w:r>
      <w:r w:rsidR="00563AEF" w:rsidRPr="00563AEF">
        <w:rPr>
          <w:sz w:val="28"/>
          <w:szCs w:val="28"/>
          <w:lang w:val="en-GB"/>
        </w:rPr>
        <w:t>General Ch</w:t>
      </w:r>
      <w:r w:rsidR="00C41DEC">
        <w:rPr>
          <w:sz w:val="28"/>
          <w:szCs w:val="28"/>
          <w:lang w:val="en-GB"/>
        </w:rPr>
        <w:t>e</w:t>
      </w:r>
      <w:r w:rsidR="00563AEF" w:rsidRPr="00563AEF">
        <w:rPr>
          <w:sz w:val="28"/>
          <w:szCs w:val="28"/>
          <w:lang w:val="en-GB"/>
        </w:rPr>
        <w:t>rnyakhovsky</w:t>
      </w:r>
      <w:r w:rsidR="00563AEF">
        <w:rPr>
          <w:sz w:val="28"/>
          <w:szCs w:val="28"/>
          <w:lang w:val="en-GB"/>
        </w:rPr>
        <w:t>.</w:t>
      </w:r>
      <w:r>
        <w:rPr>
          <w:sz w:val="28"/>
          <w:szCs w:val="28"/>
          <w:lang w:val="en-GB"/>
        </w:rPr>
        <w:t xml:space="preserve"> The latter two vessels became Russia’s first</w:t>
      </w:r>
      <w:r w:rsidR="0029582F">
        <w:rPr>
          <w:sz w:val="28"/>
          <w:szCs w:val="28"/>
          <w:lang w:val="en-GB"/>
        </w:rPr>
        <w:t xml:space="preserve"> ones</w:t>
      </w:r>
      <w:r>
        <w:rPr>
          <w:sz w:val="28"/>
          <w:szCs w:val="28"/>
          <w:lang w:val="en-GB"/>
        </w:rPr>
        <w:t xml:space="preserve"> </w:t>
      </w:r>
      <w:r w:rsidR="001540C4">
        <w:rPr>
          <w:sz w:val="28"/>
          <w:szCs w:val="28"/>
          <w:lang w:val="en-GB"/>
        </w:rPr>
        <w:t>to make unmanned commercial voyages.</w:t>
      </w:r>
      <w:r w:rsidR="00B85FE0" w:rsidRPr="00B85FE0">
        <w:rPr>
          <w:sz w:val="28"/>
          <w:szCs w:val="28"/>
          <w:lang w:val="en-US"/>
        </w:rPr>
        <w:t xml:space="preserve"> </w:t>
      </w:r>
    </w:p>
    <w:p w:rsidR="00B85FE0" w:rsidRPr="00B85FE0" w:rsidRDefault="00B85FE0" w:rsidP="00B85FE0">
      <w:pPr>
        <w:spacing w:line="360" w:lineRule="auto"/>
        <w:ind w:firstLine="708"/>
        <w:jc w:val="both"/>
        <w:rPr>
          <w:sz w:val="28"/>
          <w:szCs w:val="28"/>
          <w:lang w:val="en-US"/>
        </w:rPr>
      </w:pPr>
      <w:r w:rsidRPr="00B85FE0">
        <w:rPr>
          <w:sz w:val="28"/>
          <w:szCs w:val="28"/>
          <w:lang w:val="en"/>
        </w:rPr>
        <w:t xml:space="preserve">The largest of the ports of Kaliningrad, the Kaliningrad Sea Commercial </w:t>
      </w:r>
      <w:r>
        <w:rPr>
          <w:sz w:val="28"/>
          <w:szCs w:val="28"/>
          <w:lang w:val="en"/>
        </w:rPr>
        <w:t>Port (</w:t>
      </w:r>
      <w:r>
        <w:rPr>
          <w:sz w:val="28"/>
          <w:szCs w:val="28"/>
          <w:lang w:val="en-US"/>
        </w:rPr>
        <w:t>KS</w:t>
      </w:r>
      <w:r>
        <w:rPr>
          <w:sz w:val="28"/>
          <w:szCs w:val="28"/>
        </w:rPr>
        <w:t>С</w:t>
      </w:r>
      <w:r w:rsidRPr="00B85FE0">
        <w:rPr>
          <w:sz w:val="28"/>
          <w:szCs w:val="28"/>
          <w:lang w:val="en"/>
        </w:rPr>
        <w:t>P)</w:t>
      </w:r>
      <w:r w:rsidR="0029582F">
        <w:rPr>
          <w:sz w:val="28"/>
          <w:szCs w:val="28"/>
          <w:lang w:val="en"/>
        </w:rPr>
        <w:t>,</w:t>
      </w:r>
      <w:r w:rsidRPr="00B85FE0">
        <w:rPr>
          <w:sz w:val="28"/>
          <w:szCs w:val="28"/>
          <w:lang w:val="en"/>
        </w:rPr>
        <w:t xml:space="preserve"> handled 1 million 750 thousand tons of cargo in 2024, which is 15% more than the year before (1.487 million tons). Currently, K</w:t>
      </w:r>
      <w:r w:rsidR="002E27DF">
        <w:rPr>
          <w:sz w:val="28"/>
          <w:szCs w:val="28"/>
          <w:lang w:val="en"/>
        </w:rPr>
        <w:t>SCP</w:t>
      </w:r>
      <w:r w:rsidRPr="00B85FE0">
        <w:rPr>
          <w:sz w:val="28"/>
          <w:szCs w:val="28"/>
          <w:lang w:val="en"/>
        </w:rPr>
        <w:t xml:space="preserve"> mainly receives ships that connect the Kaliningrad region with the main territory of Russia</w:t>
      </w:r>
      <w:r w:rsidR="002E27DF">
        <w:rPr>
          <w:sz w:val="28"/>
          <w:szCs w:val="28"/>
          <w:lang w:val="en"/>
        </w:rPr>
        <w:t>.</w:t>
      </w:r>
    </w:p>
    <w:p w:rsidR="0068488A" w:rsidRDefault="005E7C39" w:rsidP="0068488A">
      <w:pPr>
        <w:spacing w:line="360" w:lineRule="auto"/>
        <w:ind w:firstLine="708"/>
        <w:jc w:val="both"/>
        <w:rPr>
          <w:sz w:val="28"/>
          <w:szCs w:val="28"/>
          <w:lang w:val="en-GB"/>
        </w:rPr>
      </w:pPr>
      <w:r>
        <w:rPr>
          <w:sz w:val="28"/>
          <w:szCs w:val="28"/>
          <w:lang w:val="en-GB"/>
        </w:rPr>
        <w:t>Nowadays sea transportation between the Kaliningrad Region and “mainland” Russia is crucial for the semi-exclave economy.</w:t>
      </w:r>
      <w:r w:rsidR="005C4388">
        <w:rPr>
          <w:sz w:val="28"/>
          <w:szCs w:val="28"/>
          <w:lang w:val="en-GB"/>
        </w:rPr>
        <w:t xml:space="preserve"> Most part of local industry is tied to the shipping because of the need for components.</w:t>
      </w:r>
      <w:r w:rsidR="00714000">
        <w:rPr>
          <w:sz w:val="28"/>
          <w:szCs w:val="28"/>
          <w:lang w:val="en-GB"/>
        </w:rPr>
        <w:t xml:space="preserve"> </w:t>
      </w:r>
      <w:r w:rsidR="00525F8A">
        <w:rPr>
          <w:sz w:val="28"/>
          <w:szCs w:val="28"/>
          <w:lang w:val="en-GB"/>
        </w:rPr>
        <w:t xml:space="preserve">Being the key enterprise </w:t>
      </w:r>
      <w:r w:rsidR="004F5324">
        <w:rPr>
          <w:sz w:val="28"/>
          <w:szCs w:val="28"/>
          <w:lang w:val="en-GB"/>
        </w:rPr>
        <w:t xml:space="preserve">for the region, </w:t>
      </w:r>
      <w:r w:rsidR="00525F8A">
        <w:rPr>
          <w:sz w:val="28"/>
          <w:szCs w:val="28"/>
          <w:lang w:val="en-GB"/>
        </w:rPr>
        <w:t xml:space="preserve">Avtotor </w:t>
      </w:r>
      <w:r w:rsidR="004F5324">
        <w:rPr>
          <w:sz w:val="28"/>
          <w:szCs w:val="28"/>
          <w:lang w:val="en-GB"/>
        </w:rPr>
        <w:t xml:space="preserve">had to switch over to ferries since September 2023 in order to </w:t>
      </w:r>
      <w:r w:rsidR="00DC039F">
        <w:rPr>
          <w:sz w:val="28"/>
          <w:szCs w:val="28"/>
          <w:lang w:val="en-GB"/>
        </w:rPr>
        <w:t xml:space="preserve">supply their cars </w:t>
      </w:r>
      <w:r w:rsidR="007D7E5E">
        <w:rPr>
          <w:sz w:val="28"/>
          <w:szCs w:val="28"/>
          <w:lang w:val="en-GB"/>
        </w:rPr>
        <w:t>to other Russian regions</w:t>
      </w:r>
      <w:r w:rsidR="00A7210B">
        <w:rPr>
          <w:sz w:val="28"/>
          <w:szCs w:val="28"/>
          <w:lang w:val="en-GB"/>
        </w:rPr>
        <w:t xml:space="preserve"> as a result of sanctions and Lithuanian railway quotas. </w:t>
      </w:r>
      <w:r w:rsidR="00F10EBB">
        <w:rPr>
          <w:sz w:val="28"/>
          <w:szCs w:val="28"/>
          <w:lang w:val="en-GB"/>
        </w:rPr>
        <w:t xml:space="preserve">At the same time, the demand for </w:t>
      </w:r>
      <w:r w:rsidR="00EA0F4E">
        <w:rPr>
          <w:sz w:val="28"/>
          <w:szCs w:val="28"/>
          <w:lang w:val="en-GB"/>
        </w:rPr>
        <w:t xml:space="preserve">rolling </w:t>
      </w:r>
      <w:r w:rsidR="009A19BB">
        <w:rPr>
          <w:sz w:val="28"/>
          <w:szCs w:val="28"/>
          <w:lang w:val="en-GB"/>
        </w:rPr>
        <w:t>ferry fleet enlarging is still acute</w:t>
      </w:r>
      <w:r w:rsidR="00EA0F4E">
        <w:rPr>
          <w:sz w:val="28"/>
          <w:szCs w:val="28"/>
          <w:lang w:val="en-GB"/>
        </w:rPr>
        <w:t>.</w:t>
      </w:r>
      <w:r w:rsidR="00DE3ABE">
        <w:rPr>
          <w:sz w:val="28"/>
          <w:szCs w:val="28"/>
          <w:lang w:val="en-GB"/>
        </w:rPr>
        <w:t xml:space="preserve"> </w:t>
      </w:r>
      <w:r w:rsidR="00187089">
        <w:rPr>
          <w:sz w:val="28"/>
          <w:szCs w:val="28"/>
          <w:lang w:val="en-GB"/>
        </w:rPr>
        <w:t xml:space="preserve">In 2024-2025, </w:t>
      </w:r>
      <w:r w:rsidR="00FA06F4">
        <w:rPr>
          <w:sz w:val="28"/>
          <w:szCs w:val="28"/>
          <w:lang w:val="en-GB"/>
        </w:rPr>
        <w:t xml:space="preserve">the rolling ferries are to be redirected to the </w:t>
      </w:r>
      <w:r w:rsidR="004057CD">
        <w:rPr>
          <w:sz w:val="28"/>
          <w:szCs w:val="28"/>
          <w:lang w:val="en-GB"/>
        </w:rPr>
        <w:t xml:space="preserve">much awaited </w:t>
      </w:r>
      <w:r w:rsidR="00FA06F4">
        <w:rPr>
          <w:sz w:val="28"/>
          <w:szCs w:val="28"/>
          <w:lang w:val="en-GB"/>
        </w:rPr>
        <w:t>Port of Pionersky.</w:t>
      </w:r>
    </w:p>
    <w:p w:rsidR="0029582F" w:rsidRPr="0029582F" w:rsidRDefault="0068488A" w:rsidP="0029582F">
      <w:pPr>
        <w:pStyle w:val="a3"/>
        <w:spacing w:line="360" w:lineRule="auto"/>
        <w:ind w:firstLine="567"/>
        <w:jc w:val="both"/>
        <w:rPr>
          <w:color w:val="000000" w:themeColor="text1"/>
          <w:sz w:val="28"/>
          <w:szCs w:val="28"/>
          <w:lang w:val="en-US"/>
        </w:rPr>
      </w:pPr>
      <w:r w:rsidRPr="00DB7991">
        <w:rPr>
          <w:color w:val="000000" w:themeColor="text1"/>
          <w:sz w:val="28"/>
          <w:szCs w:val="28"/>
          <w:lang w:val="en-GB"/>
        </w:rPr>
        <w:t xml:space="preserve">Khrabrovo Airport Capacity is up to 5 mln passengers a year. On November 2021, there was introduced the Open Skies Regime of the seventh freedom of air. </w:t>
      </w:r>
      <w:r w:rsidR="0029582F" w:rsidRPr="0029582F">
        <w:rPr>
          <w:color w:val="000000" w:themeColor="text1"/>
          <w:sz w:val="28"/>
          <w:szCs w:val="28"/>
          <w:lang w:val="en-GB"/>
        </w:rPr>
        <w:t>The passenger traffic of Khrabrovo Airport on domestic flights reached 4.4 million people in 2024, which is 12.5% ​​more than in 2023.</w:t>
      </w:r>
    </w:p>
    <w:p w:rsidR="00F357EF" w:rsidRPr="00F357EF" w:rsidRDefault="00F357EF" w:rsidP="0029582F">
      <w:pPr>
        <w:pStyle w:val="a3"/>
        <w:spacing w:line="360" w:lineRule="auto"/>
        <w:ind w:firstLine="567"/>
        <w:jc w:val="center"/>
        <w:rPr>
          <w:b/>
          <w:sz w:val="28"/>
          <w:szCs w:val="28"/>
          <w:lang w:val="en-GB"/>
        </w:rPr>
      </w:pPr>
      <w:r w:rsidRPr="00F357EF">
        <w:rPr>
          <w:b/>
          <w:sz w:val="28"/>
          <w:szCs w:val="28"/>
          <w:lang w:val="en-GB"/>
        </w:rPr>
        <w:t>Tourist Potential</w:t>
      </w:r>
    </w:p>
    <w:p w:rsidR="0068488A" w:rsidRPr="00DB7991" w:rsidRDefault="0068488A" w:rsidP="0068488A">
      <w:pPr>
        <w:spacing w:line="360" w:lineRule="auto"/>
        <w:ind w:firstLine="567"/>
        <w:jc w:val="both"/>
        <w:rPr>
          <w:sz w:val="28"/>
          <w:szCs w:val="28"/>
          <w:lang w:val="en-GB"/>
        </w:rPr>
      </w:pPr>
      <w:r w:rsidRPr="00DB7991">
        <w:rPr>
          <w:sz w:val="28"/>
          <w:szCs w:val="28"/>
          <w:lang w:val="en-GB"/>
        </w:rPr>
        <w:t>Tourist potential builds upon two federal seaside resorts Zelenogradsk and  Svetlogorsk, the Curonian Spit National Park, and seven nature reserves.</w:t>
      </w:r>
    </w:p>
    <w:p w:rsidR="0068488A" w:rsidRPr="00DB7991" w:rsidRDefault="0068488A" w:rsidP="0068488A">
      <w:pPr>
        <w:spacing w:line="360" w:lineRule="auto"/>
        <w:ind w:firstLine="567"/>
        <w:jc w:val="both"/>
        <w:rPr>
          <w:sz w:val="28"/>
          <w:szCs w:val="28"/>
          <w:lang w:val="en-GB"/>
        </w:rPr>
      </w:pPr>
      <w:r w:rsidRPr="00A54446">
        <w:rPr>
          <w:b/>
          <w:sz w:val="28"/>
          <w:szCs w:val="28"/>
          <w:lang w:val="en-GB"/>
        </w:rPr>
        <w:lastRenderedPageBreak/>
        <w:t>The MFA of Russia Representative Office in Kaliningrad</w:t>
      </w:r>
      <w:r w:rsidRPr="00DB7991">
        <w:rPr>
          <w:sz w:val="28"/>
          <w:szCs w:val="28"/>
          <w:lang w:val="en-GB"/>
        </w:rPr>
        <w:t xml:space="preserve"> is located at: 17 Kirova st., 236035, Kaliningrad, Russia. Tel.: +7(4012) 21-37-12, fax: +7(4012) 21-06-26, e-mail: </w:t>
      </w:r>
      <w:hyperlink r:id="rId12" w:history="1">
        <w:r w:rsidRPr="00DB7991">
          <w:rPr>
            <w:rStyle w:val="a6"/>
            <w:sz w:val="28"/>
            <w:szCs w:val="28"/>
            <w:lang w:val="en-GB"/>
          </w:rPr>
          <w:t>kaliningrad@mid.ru</w:t>
        </w:r>
      </w:hyperlink>
      <w:r w:rsidRPr="00DB7991">
        <w:rPr>
          <w:sz w:val="28"/>
          <w:szCs w:val="28"/>
          <w:lang w:val="en-GB"/>
        </w:rPr>
        <w:t>.</w:t>
      </w:r>
    </w:p>
    <w:p w:rsidR="00EE3AC6" w:rsidRPr="00DB7991" w:rsidRDefault="00EE3AC6">
      <w:pPr>
        <w:rPr>
          <w:lang w:val="en-GB"/>
        </w:rPr>
      </w:pPr>
    </w:p>
    <w:sectPr w:rsidR="00EE3AC6" w:rsidRPr="00DB7991" w:rsidSect="00A400C5">
      <w:head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D21" w:rsidRDefault="00FB6D21" w:rsidP="00BF2CB2">
      <w:r>
        <w:separator/>
      </w:r>
    </w:p>
  </w:endnote>
  <w:endnote w:type="continuationSeparator" w:id="0">
    <w:p w:rsidR="00FB6D21" w:rsidRDefault="00FB6D21" w:rsidP="00BF2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D21" w:rsidRDefault="00FB6D21" w:rsidP="00BF2CB2">
      <w:r>
        <w:separator/>
      </w:r>
    </w:p>
  </w:footnote>
  <w:footnote w:type="continuationSeparator" w:id="0">
    <w:p w:rsidR="00FB6D21" w:rsidRDefault="00FB6D21" w:rsidP="00BF2C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470452"/>
      <w:docPartObj>
        <w:docPartGallery w:val="Page Numbers (Top of Page)"/>
        <w:docPartUnique/>
      </w:docPartObj>
    </w:sdtPr>
    <w:sdtEndPr/>
    <w:sdtContent>
      <w:p w:rsidR="00187089" w:rsidRDefault="00F32100" w:rsidP="00A400C5">
        <w:pPr>
          <w:pStyle w:val="a4"/>
          <w:jc w:val="center"/>
        </w:pPr>
        <w:r w:rsidRPr="001C4D69">
          <w:rPr>
            <w:sz w:val="28"/>
          </w:rPr>
          <w:fldChar w:fldCharType="begin"/>
        </w:r>
        <w:r w:rsidR="00187089" w:rsidRPr="001C4D69">
          <w:rPr>
            <w:sz w:val="28"/>
          </w:rPr>
          <w:instrText>PAGE   \* MERGEFORMAT</w:instrText>
        </w:r>
        <w:r w:rsidRPr="001C4D69">
          <w:rPr>
            <w:sz w:val="28"/>
          </w:rPr>
          <w:fldChar w:fldCharType="separate"/>
        </w:r>
        <w:r w:rsidR="00996AEC">
          <w:rPr>
            <w:noProof/>
            <w:sz w:val="28"/>
          </w:rPr>
          <w:t>6</w:t>
        </w:r>
        <w:r w:rsidRPr="001C4D69">
          <w:rPr>
            <w:sz w:val="28"/>
          </w:rPr>
          <w:fldChar w:fldCharType="end"/>
        </w:r>
      </w:p>
    </w:sdtContent>
  </w:sdt>
  <w:p w:rsidR="00187089" w:rsidRDefault="00187089">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88A"/>
    <w:rsid w:val="00007A15"/>
    <w:rsid w:val="0002354B"/>
    <w:rsid w:val="0002382A"/>
    <w:rsid w:val="0002791A"/>
    <w:rsid w:val="000320F7"/>
    <w:rsid w:val="00045D58"/>
    <w:rsid w:val="00060BBE"/>
    <w:rsid w:val="00066E62"/>
    <w:rsid w:val="000721C0"/>
    <w:rsid w:val="0008645C"/>
    <w:rsid w:val="0008765C"/>
    <w:rsid w:val="000900D5"/>
    <w:rsid w:val="000908B6"/>
    <w:rsid w:val="000A0FCF"/>
    <w:rsid w:val="000A1090"/>
    <w:rsid w:val="000A4784"/>
    <w:rsid w:val="000B55F2"/>
    <w:rsid w:val="000B7361"/>
    <w:rsid w:val="000C7E15"/>
    <w:rsid w:val="000D5BA7"/>
    <w:rsid w:val="000E3AB4"/>
    <w:rsid w:val="000E6789"/>
    <w:rsid w:val="001028FE"/>
    <w:rsid w:val="00104F85"/>
    <w:rsid w:val="0011316D"/>
    <w:rsid w:val="001143AB"/>
    <w:rsid w:val="001258F3"/>
    <w:rsid w:val="00133928"/>
    <w:rsid w:val="00141CD4"/>
    <w:rsid w:val="00153F8C"/>
    <w:rsid w:val="001540C4"/>
    <w:rsid w:val="00157517"/>
    <w:rsid w:val="00162202"/>
    <w:rsid w:val="001671F7"/>
    <w:rsid w:val="00170B60"/>
    <w:rsid w:val="00172923"/>
    <w:rsid w:val="001746CD"/>
    <w:rsid w:val="00187089"/>
    <w:rsid w:val="00194812"/>
    <w:rsid w:val="001A0AAE"/>
    <w:rsid w:val="001A2CE2"/>
    <w:rsid w:val="001B0826"/>
    <w:rsid w:val="001B57CA"/>
    <w:rsid w:val="001C2141"/>
    <w:rsid w:val="001D1232"/>
    <w:rsid w:val="001D2FD3"/>
    <w:rsid w:val="001D4A4D"/>
    <w:rsid w:val="001D54B2"/>
    <w:rsid w:val="002021DF"/>
    <w:rsid w:val="00202341"/>
    <w:rsid w:val="00212EF1"/>
    <w:rsid w:val="00216B36"/>
    <w:rsid w:val="00223CA8"/>
    <w:rsid w:val="002353DF"/>
    <w:rsid w:val="00235D54"/>
    <w:rsid w:val="00235FEB"/>
    <w:rsid w:val="00245F65"/>
    <w:rsid w:val="00260DC6"/>
    <w:rsid w:val="00265EAD"/>
    <w:rsid w:val="00271CB1"/>
    <w:rsid w:val="002726F2"/>
    <w:rsid w:val="00272766"/>
    <w:rsid w:val="00283840"/>
    <w:rsid w:val="0028388B"/>
    <w:rsid w:val="00283A31"/>
    <w:rsid w:val="00287D39"/>
    <w:rsid w:val="002906F9"/>
    <w:rsid w:val="00293F7D"/>
    <w:rsid w:val="0029582F"/>
    <w:rsid w:val="002A77DD"/>
    <w:rsid w:val="002B1B64"/>
    <w:rsid w:val="002C328C"/>
    <w:rsid w:val="002C6006"/>
    <w:rsid w:val="002C7AD1"/>
    <w:rsid w:val="002D37F3"/>
    <w:rsid w:val="002D544A"/>
    <w:rsid w:val="002D56A6"/>
    <w:rsid w:val="002E27DF"/>
    <w:rsid w:val="002F11B7"/>
    <w:rsid w:val="002F11FD"/>
    <w:rsid w:val="002F3BFE"/>
    <w:rsid w:val="00300B20"/>
    <w:rsid w:val="003063AB"/>
    <w:rsid w:val="00307F7E"/>
    <w:rsid w:val="00314A76"/>
    <w:rsid w:val="0032051E"/>
    <w:rsid w:val="0033232C"/>
    <w:rsid w:val="00343F6D"/>
    <w:rsid w:val="00345028"/>
    <w:rsid w:val="00351601"/>
    <w:rsid w:val="003520E4"/>
    <w:rsid w:val="003562E8"/>
    <w:rsid w:val="00360A30"/>
    <w:rsid w:val="00362040"/>
    <w:rsid w:val="0036356A"/>
    <w:rsid w:val="003671DA"/>
    <w:rsid w:val="00371C2A"/>
    <w:rsid w:val="00394A39"/>
    <w:rsid w:val="003B0A9A"/>
    <w:rsid w:val="003B36F1"/>
    <w:rsid w:val="003B4C2E"/>
    <w:rsid w:val="003D5E7D"/>
    <w:rsid w:val="003E7607"/>
    <w:rsid w:val="004057CD"/>
    <w:rsid w:val="004078C5"/>
    <w:rsid w:val="004168BB"/>
    <w:rsid w:val="004177D8"/>
    <w:rsid w:val="00432B51"/>
    <w:rsid w:val="00437493"/>
    <w:rsid w:val="004428B7"/>
    <w:rsid w:val="00464317"/>
    <w:rsid w:val="00480552"/>
    <w:rsid w:val="00480DA4"/>
    <w:rsid w:val="0048379F"/>
    <w:rsid w:val="00485DC1"/>
    <w:rsid w:val="00490126"/>
    <w:rsid w:val="00492095"/>
    <w:rsid w:val="0049412A"/>
    <w:rsid w:val="004A3864"/>
    <w:rsid w:val="004A4B51"/>
    <w:rsid w:val="004A6342"/>
    <w:rsid w:val="004C5690"/>
    <w:rsid w:val="004D0533"/>
    <w:rsid w:val="004D0EE1"/>
    <w:rsid w:val="004D100D"/>
    <w:rsid w:val="004F20EE"/>
    <w:rsid w:val="004F4BF1"/>
    <w:rsid w:val="004F5324"/>
    <w:rsid w:val="004F61AD"/>
    <w:rsid w:val="004F6736"/>
    <w:rsid w:val="00500E72"/>
    <w:rsid w:val="00514784"/>
    <w:rsid w:val="0052059A"/>
    <w:rsid w:val="00520DA5"/>
    <w:rsid w:val="00522646"/>
    <w:rsid w:val="00522B0D"/>
    <w:rsid w:val="00525F8A"/>
    <w:rsid w:val="005400DE"/>
    <w:rsid w:val="00546A03"/>
    <w:rsid w:val="005519E1"/>
    <w:rsid w:val="00553573"/>
    <w:rsid w:val="00563AEF"/>
    <w:rsid w:val="005709A4"/>
    <w:rsid w:val="00571CF9"/>
    <w:rsid w:val="00587677"/>
    <w:rsid w:val="005A3ECE"/>
    <w:rsid w:val="005B1C1E"/>
    <w:rsid w:val="005B2564"/>
    <w:rsid w:val="005B3078"/>
    <w:rsid w:val="005B6358"/>
    <w:rsid w:val="005C4388"/>
    <w:rsid w:val="005D140E"/>
    <w:rsid w:val="005D7B40"/>
    <w:rsid w:val="005E616A"/>
    <w:rsid w:val="005E7C39"/>
    <w:rsid w:val="00620526"/>
    <w:rsid w:val="00620AD3"/>
    <w:rsid w:val="006265B9"/>
    <w:rsid w:val="006373F6"/>
    <w:rsid w:val="00640F67"/>
    <w:rsid w:val="006472C9"/>
    <w:rsid w:val="00654BC8"/>
    <w:rsid w:val="006578A2"/>
    <w:rsid w:val="0066740D"/>
    <w:rsid w:val="0067305B"/>
    <w:rsid w:val="0067523A"/>
    <w:rsid w:val="00677AC8"/>
    <w:rsid w:val="00680484"/>
    <w:rsid w:val="0068488A"/>
    <w:rsid w:val="00693F0C"/>
    <w:rsid w:val="00695DEF"/>
    <w:rsid w:val="006C3525"/>
    <w:rsid w:val="006D776C"/>
    <w:rsid w:val="006E2D29"/>
    <w:rsid w:val="006E5D7B"/>
    <w:rsid w:val="006F69F2"/>
    <w:rsid w:val="00711630"/>
    <w:rsid w:val="00714000"/>
    <w:rsid w:val="00715600"/>
    <w:rsid w:val="0071570E"/>
    <w:rsid w:val="00715803"/>
    <w:rsid w:val="00721E02"/>
    <w:rsid w:val="00727DA0"/>
    <w:rsid w:val="00731838"/>
    <w:rsid w:val="00752E23"/>
    <w:rsid w:val="007535A4"/>
    <w:rsid w:val="0076390A"/>
    <w:rsid w:val="00775C75"/>
    <w:rsid w:val="0078281C"/>
    <w:rsid w:val="00782876"/>
    <w:rsid w:val="007908A9"/>
    <w:rsid w:val="00794838"/>
    <w:rsid w:val="007957CA"/>
    <w:rsid w:val="007A3990"/>
    <w:rsid w:val="007A474A"/>
    <w:rsid w:val="007B009F"/>
    <w:rsid w:val="007C4A08"/>
    <w:rsid w:val="007D7E5E"/>
    <w:rsid w:val="007F1816"/>
    <w:rsid w:val="00815DC1"/>
    <w:rsid w:val="00815F6E"/>
    <w:rsid w:val="0082233E"/>
    <w:rsid w:val="00826712"/>
    <w:rsid w:val="00832E44"/>
    <w:rsid w:val="00837097"/>
    <w:rsid w:val="00841847"/>
    <w:rsid w:val="00851EAC"/>
    <w:rsid w:val="00855414"/>
    <w:rsid w:val="00872641"/>
    <w:rsid w:val="0087456F"/>
    <w:rsid w:val="008765C7"/>
    <w:rsid w:val="008841D4"/>
    <w:rsid w:val="0088632A"/>
    <w:rsid w:val="008907A7"/>
    <w:rsid w:val="008B1DE3"/>
    <w:rsid w:val="008B237E"/>
    <w:rsid w:val="008D70F0"/>
    <w:rsid w:val="008F5848"/>
    <w:rsid w:val="00902ACD"/>
    <w:rsid w:val="00902C12"/>
    <w:rsid w:val="009049BB"/>
    <w:rsid w:val="00907AD8"/>
    <w:rsid w:val="00907F03"/>
    <w:rsid w:val="00915971"/>
    <w:rsid w:val="00916E60"/>
    <w:rsid w:val="00917CD1"/>
    <w:rsid w:val="009223D6"/>
    <w:rsid w:val="009260F9"/>
    <w:rsid w:val="00933130"/>
    <w:rsid w:val="009339CB"/>
    <w:rsid w:val="00941D65"/>
    <w:rsid w:val="009506FC"/>
    <w:rsid w:val="00967E04"/>
    <w:rsid w:val="00970478"/>
    <w:rsid w:val="00980E2C"/>
    <w:rsid w:val="00991429"/>
    <w:rsid w:val="0099319E"/>
    <w:rsid w:val="0099614C"/>
    <w:rsid w:val="00996AEC"/>
    <w:rsid w:val="00997649"/>
    <w:rsid w:val="009A19BB"/>
    <w:rsid w:val="009B18CB"/>
    <w:rsid w:val="009B1952"/>
    <w:rsid w:val="009B57C4"/>
    <w:rsid w:val="009C314E"/>
    <w:rsid w:val="009D6C12"/>
    <w:rsid w:val="009E3745"/>
    <w:rsid w:val="009E5A7C"/>
    <w:rsid w:val="009E67AB"/>
    <w:rsid w:val="009E7D50"/>
    <w:rsid w:val="009F133E"/>
    <w:rsid w:val="009F43A5"/>
    <w:rsid w:val="009F556C"/>
    <w:rsid w:val="009F693A"/>
    <w:rsid w:val="009F6C6E"/>
    <w:rsid w:val="00A03F4E"/>
    <w:rsid w:val="00A12DF4"/>
    <w:rsid w:val="00A400C5"/>
    <w:rsid w:val="00A43019"/>
    <w:rsid w:val="00A46C48"/>
    <w:rsid w:val="00A51BB0"/>
    <w:rsid w:val="00A54446"/>
    <w:rsid w:val="00A5611B"/>
    <w:rsid w:val="00A57079"/>
    <w:rsid w:val="00A5709E"/>
    <w:rsid w:val="00A619D8"/>
    <w:rsid w:val="00A67EA3"/>
    <w:rsid w:val="00A7210B"/>
    <w:rsid w:val="00A84AA8"/>
    <w:rsid w:val="00A92810"/>
    <w:rsid w:val="00A9519F"/>
    <w:rsid w:val="00AA0FE7"/>
    <w:rsid w:val="00AA12B1"/>
    <w:rsid w:val="00AA4777"/>
    <w:rsid w:val="00AA5171"/>
    <w:rsid w:val="00AA5606"/>
    <w:rsid w:val="00AA6CF0"/>
    <w:rsid w:val="00AA78E8"/>
    <w:rsid w:val="00AC2568"/>
    <w:rsid w:val="00AD2728"/>
    <w:rsid w:val="00AD451A"/>
    <w:rsid w:val="00AD60F9"/>
    <w:rsid w:val="00AE29BC"/>
    <w:rsid w:val="00AE5649"/>
    <w:rsid w:val="00AF1444"/>
    <w:rsid w:val="00AF1F0C"/>
    <w:rsid w:val="00AF3695"/>
    <w:rsid w:val="00AF36BA"/>
    <w:rsid w:val="00B03362"/>
    <w:rsid w:val="00B1495B"/>
    <w:rsid w:val="00B300CF"/>
    <w:rsid w:val="00B40BC0"/>
    <w:rsid w:val="00B41246"/>
    <w:rsid w:val="00B531CD"/>
    <w:rsid w:val="00B61F76"/>
    <w:rsid w:val="00B70871"/>
    <w:rsid w:val="00B72087"/>
    <w:rsid w:val="00B7621D"/>
    <w:rsid w:val="00B85FE0"/>
    <w:rsid w:val="00B8655D"/>
    <w:rsid w:val="00B90125"/>
    <w:rsid w:val="00B96158"/>
    <w:rsid w:val="00BC2B85"/>
    <w:rsid w:val="00BC3933"/>
    <w:rsid w:val="00BC3AC5"/>
    <w:rsid w:val="00BF2CB2"/>
    <w:rsid w:val="00BF635A"/>
    <w:rsid w:val="00BF68F2"/>
    <w:rsid w:val="00C12387"/>
    <w:rsid w:val="00C276D1"/>
    <w:rsid w:val="00C335ED"/>
    <w:rsid w:val="00C41DEC"/>
    <w:rsid w:val="00C41EBC"/>
    <w:rsid w:val="00C51B64"/>
    <w:rsid w:val="00C76321"/>
    <w:rsid w:val="00C765B8"/>
    <w:rsid w:val="00C8439A"/>
    <w:rsid w:val="00CA0755"/>
    <w:rsid w:val="00CB2241"/>
    <w:rsid w:val="00CB7204"/>
    <w:rsid w:val="00CB7247"/>
    <w:rsid w:val="00CB7D5C"/>
    <w:rsid w:val="00CC2AB4"/>
    <w:rsid w:val="00CD380A"/>
    <w:rsid w:val="00CF2426"/>
    <w:rsid w:val="00CF4ABB"/>
    <w:rsid w:val="00CF6E5D"/>
    <w:rsid w:val="00D03869"/>
    <w:rsid w:val="00D06454"/>
    <w:rsid w:val="00D06977"/>
    <w:rsid w:val="00D11477"/>
    <w:rsid w:val="00D20234"/>
    <w:rsid w:val="00D247F1"/>
    <w:rsid w:val="00D32831"/>
    <w:rsid w:val="00D37694"/>
    <w:rsid w:val="00D46D48"/>
    <w:rsid w:val="00D51727"/>
    <w:rsid w:val="00D54B5B"/>
    <w:rsid w:val="00D7189C"/>
    <w:rsid w:val="00D92001"/>
    <w:rsid w:val="00D9356C"/>
    <w:rsid w:val="00D96AF3"/>
    <w:rsid w:val="00DA5662"/>
    <w:rsid w:val="00DB7991"/>
    <w:rsid w:val="00DC039F"/>
    <w:rsid w:val="00DC17D0"/>
    <w:rsid w:val="00DE1DA8"/>
    <w:rsid w:val="00DE3ABE"/>
    <w:rsid w:val="00DE59E1"/>
    <w:rsid w:val="00DE66DF"/>
    <w:rsid w:val="00DF5C54"/>
    <w:rsid w:val="00E0296A"/>
    <w:rsid w:val="00E04AFD"/>
    <w:rsid w:val="00E2243A"/>
    <w:rsid w:val="00E32822"/>
    <w:rsid w:val="00E333DC"/>
    <w:rsid w:val="00E407B3"/>
    <w:rsid w:val="00E40DB5"/>
    <w:rsid w:val="00E452E1"/>
    <w:rsid w:val="00E5115E"/>
    <w:rsid w:val="00E54FE9"/>
    <w:rsid w:val="00E81430"/>
    <w:rsid w:val="00E8688E"/>
    <w:rsid w:val="00E86DFF"/>
    <w:rsid w:val="00E9039E"/>
    <w:rsid w:val="00E904DC"/>
    <w:rsid w:val="00E90B27"/>
    <w:rsid w:val="00E949D4"/>
    <w:rsid w:val="00EA0F4E"/>
    <w:rsid w:val="00EB0392"/>
    <w:rsid w:val="00EB1FAE"/>
    <w:rsid w:val="00EB2894"/>
    <w:rsid w:val="00EB3513"/>
    <w:rsid w:val="00ED02C1"/>
    <w:rsid w:val="00ED05B6"/>
    <w:rsid w:val="00ED2F93"/>
    <w:rsid w:val="00ED39F7"/>
    <w:rsid w:val="00EE3AC6"/>
    <w:rsid w:val="00EF6D8C"/>
    <w:rsid w:val="00F10EBB"/>
    <w:rsid w:val="00F22094"/>
    <w:rsid w:val="00F32100"/>
    <w:rsid w:val="00F33B23"/>
    <w:rsid w:val="00F357EF"/>
    <w:rsid w:val="00F50506"/>
    <w:rsid w:val="00F55992"/>
    <w:rsid w:val="00F654A7"/>
    <w:rsid w:val="00F711AD"/>
    <w:rsid w:val="00F74601"/>
    <w:rsid w:val="00F922A1"/>
    <w:rsid w:val="00FA06F4"/>
    <w:rsid w:val="00FA56D9"/>
    <w:rsid w:val="00FA7FD5"/>
    <w:rsid w:val="00FB0479"/>
    <w:rsid w:val="00FB2AFD"/>
    <w:rsid w:val="00FB3FCC"/>
    <w:rsid w:val="00FB6D21"/>
    <w:rsid w:val="00FC4737"/>
    <w:rsid w:val="00FD6019"/>
    <w:rsid w:val="00FE362C"/>
    <w:rsid w:val="00FE5DD7"/>
    <w:rsid w:val="00FE638A"/>
    <w:rsid w:val="00FF2F46"/>
    <w:rsid w:val="00FF69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88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8488A"/>
  </w:style>
  <w:style w:type="paragraph" w:styleId="a4">
    <w:name w:val="header"/>
    <w:basedOn w:val="a"/>
    <w:link w:val="a5"/>
    <w:uiPriority w:val="99"/>
    <w:unhideWhenUsed/>
    <w:rsid w:val="0068488A"/>
    <w:pPr>
      <w:tabs>
        <w:tab w:val="center" w:pos="4677"/>
        <w:tab w:val="right" w:pos="9355"/>
      </w:tabs>
    </w:pPr>
  </w:style>
  <w:style w:type="character" w:customStyle="1" w:styleId="a5">
    <w:name w:val="Верхний колонтитул Знак"/>
    <w:basedOn w:val="a0"/>
    <w:link w:val="a4"/>
    <w:uiPriority w:val="99"/>
    <w:rsid w:val="0068488A"/>
    <w:rPr>
      <w:rFonts w:ascii="Times New Roman" w:eastAsia="Times New Roman" w:hAnsi="Times New Roman" w:cs="Times New Roman"/>
      <w:sz w:val="24"/>
      <w:szCs w:val="24"/>
      <w:lang w:eastAsia="ru-RU"/>
    </w:rPr>
  </w:style>
  <w:style w:type="character" w:styleId="a6">
    <w:name w:val="Hyperlink"/>
    <w:basedOn w:val="a0"/>
    <w:uiPriority w:val="99"/>
    <w:unhideWhenUsed/>
    <w:rsid w:val="0068488A"/>
    <w:rPr>
      <w:color w:val="0000FF" w:themeColor="hyperlink"/>
      <w:u w:val="single"/>
    </w:rPr>
  </w:style>
  <w:style w:type="character" w:customStyle="1" w:styleId="2">
    <w:name w:val="Заголовок №2_"/>
    <w:basedOn w:val="a0"/>
    <w:link w:val="20"/>
    <w:rsid w:val="0068488A"/>
    <w:rPr>
      <w:rFonts w:ascii="Times New Roman" w:eastAsia="Times New Roman" w:hAnsi="Times New Roman" w:cs="Times New Roman"/>
      <w:b/>
      <w:bCs/>
      <w:shd w:val="clear" w:color="auto" w:fill="FFFFFF"/>
    </w:rPr>
  </w:style>
  <w:style w:type="character" w:customStyle="1" w:styleId="a7">
    <w:name w:val="Основной текст_"/>
    <w:basedOn w:val="a0"/>
    <w:link w:val="21"/>
    <w:rsid w:val="0068488A"/>
    <w:rPr>
      <w:rFonts w:ascii="Times New Roman" w:eastAsia="Times New Roman" w:hAnsi="Times New Roman" w:cs="Times New Roman"/>
      <w:shd w:val="clear" w:color="auto" w:fill="FFFFFF"/>
    </w:rPr>
  </w:style>
  <w:style w:type="paragraph" w:customStyle="1" w:styleId="20">
    <w:name w:val="Заголовок №2"/>
    <w:basedOn w:val="a"/>
    <w:link w:val="2"/>
    <w:rsid w:val="0068488A"/>
    <w:pPr>
      <w:widowControl w:val="0"/>
      <w:shd w:val="clear" w:color="auto" w:fill="FFFFFF"/>
      <w:spacing w:line="595" w:lineRule="exact"/>
      <w:ind w:firstLine="660"/>
      <w:jc w:val="both"/>
      <w:outlineLvl w:val="1"/>
    </w:pPr>
    <w:rPr>
      <w:b/>
      <w:bCs/>
      <w:sz w:val="22"/>
      <w:szCs w:val="22"/>
      <w:lang w:eastAsia="en-US"/>
    </w:rPr>
  </w:style>
  <w:style w:type="paragraph" w:customStyle="1" w:styleId="21">
    <w:name w:val="Основной текст2"/>
    <w:basedOn w:val="a"/>
    <w:link w:val="a7"/>
    <w:rsid w:val="0068488A"/>
    <w:pPr>
      <w:widowControl w:val="0"/>
      <w:shd w:val="clear" w:color="auto" w:fill="FFFFFF"/>
      <w:spacing w:line="595" w:lineRule="exact"/>
      <w:jc w:val="both"/>
    </w:pPr>
    <w:rPr>
      <w:sz w:val="22"/>
      <w:szCs w:val="22"/>
      <w:lang w:eastAsia="en-US"/>
    </w:rPr>
  </w:style>
  <w:style w:type="paragraph" w:customStyle="1" w:styleId="Default">
    <w:name w:val="Default"/>
    <w:rsid w:val="0068488A"/>
    <w:pPr>
      <w:autoSpaceDE w:val="0"/>
      <w:autoSpaceDN w:val="0"/>
      <w:adjustRightInd w:val="0"/>
      <w:spacing w:after="0" w:line="240" w:lineRule="auto"/>
    </w:pPr>
    <w:rPr>
      <w:rFonts w:ascii="Arial" w:hAnsi="Arial" w:cs="Arial"/>
      <w:color w:val="000000"/>
      <w:sz w:val="24"/>
      <w:szCs w:val="24"/>
    </w:rPr>
  </w:style>
  <w:style w:type="paragraph" w:styleId="a8">
    <w:name w:val="Balloon Text"/>
    <w:basedOn w:val="a"/>
    <w:link w:val="a9"/>
    <w:uiPriority w:val="99"/>
    <w:semiHidden/>
    <w:unhideWhenUsed/>
    <w:rsid w:val="0068488A"/>
    <w:rPr>
      <w:rFonts w:ascii="Tahoma" w:hAnsi="Tahoma" w:cs="Tahoma"/>
      <w:sz w:val="16"/>
      <w:szCs w:val="16"/>
    </w:rPr>
  </w:style>
  <w:style w:type="character" w:customStyle="1" w:styleId="a9">
    <w:name w:val="Текст выноски Знак"/>
    <w:basedOn w:val="a0"/>
    <w:link w:val="a8"/>
    <w:uiPriority w:val="99"/>
    <w:semiHidden/>
    <w:rsid w:val="0068488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88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8488A"/>
  </w:style>
  <w:style w:type="paragraph" w:styleId="a4">
    <w:name w:val="header"/>
    <w:basedOn w:val="a"/>
    <w:link w:val="a5"/>
    <w:uiPriority w:val="99"/>
    <w:unhideWhenUsed/>
    <w:rsid w:val="0068488A"/>
    <w:pPr>
      <w:tabs>
        <w:tab w:val="center" w:pos="4677"/>
        <w:tab w:val="right" w:pos="9355"/>
      </w:tabs>
    </w:pPr>
  </w:style>
  <w:style w:type="character" w:customStyle="1" w:styleId="a5">
    <w:name w:val="Верхний колонтитул Знак"/>
    <w:basedOn w:val="a0"/>
    <w:link w:val="a4"/>
    <w:uiPriority w:val="99"/>
    <w:rsid w:val="0068488A"/>
    <w:rPr>
      <w:rFonts w:ascii="Times New Roman" w:eastAsia="Times New Roman" w:hAnsi="Times New Roman" w:cs="Times New Roman"/>
      <w:sz w:val="24"/>
      <w:szCs w:val="24"/>
      <w:lang w:eastAsia="ru-RU"/>
    </w:rPr>
  </w:style>
  <w:style w:type="character" w:styleId="a6">
    <w:name w:val="Hyperlink"/>
    <w:basedOn w:val="a0"/>
    <w:uiPriority w:val="99"/>
    <w:unhideWhenUsed/>
    <w:rsid w:val="0068488A"/>
    <w:rPr>
      <w:color w:val="0000FF" w:themeColor="hyperlink"/>
      <w:u w:val="single"/>
    </w:rPr>
  </w:style>
  <w:style w:type="character" w:customStyle="1" w:styleId="2">
    <w:name w:val="Заголовок №2_"/>
    <w:basedOn w:val="a0"/>
    <w:link w:val="20"/>
    <w:rsid w:val="0068488A"/>
    <w:rPr>
      <w:rFonts w:ascii="Times New Roman" w:eastAsia="Times New Roman" w:hAnsi="Times New Roman" w:cs="Times New Roman"/>
      <w:b/>
      <w:bCs/>
      <w:shd w:val="clear" w:color="auto" w:fill="FFFFFF"/>
    </w:rPr>
  </w:style>
  <w:style w:type="character" w:customStyle="1" w:styleId="a7">
    <w:name w:val="Основной текст_"/>
    <w:basedOn w:val="a0"/>
    <w:link w:val="21"/>
    <w:rsid w:val="0068488A"/>
    <w:rPr>
      <w:rFonts w:ascii="Times New Roman" w:eastAsia="Times New Roman" w:hAnsi="Times New Roman" w:cs="Times New Roman"/>
      <w:shd w:val="clear" w:color="auto" w:fill="FFFFFF"/>
    </w:rPr>
  </w:style>
  <w:style w:type="paragraph" w:customStyle="1" w:styleId="20">
    <w:name w:val="Заголовок №2"/>
    <w:basedOn w:val="a"/>
    <w:link w:val="2"/>
    <w:rsid w:val="0068488A"/>
    <w:pPr>
      <w:widowControl w:val="0"/>
      <w:shd w:val="clear" w:color="auto" w:fill="FFFFFF"/>
      <w:spacing w:line="595" w:lineRule="exact"/>
      <w:ind w:firstLine="660"/>
      <w:jc w:val="both"/>
      <w:outlineLvl w:val="1"/>
    </w:pPr>
    <w:rPr>
      <w:b/>
      <w:bCs/>
      <w:sz w:val="22"/>
      <w:szCs w:val="22"/>
      <w:lang w:eastAsia="en-US"/>
    </w:rPr>
  </w:style>
  <w:style w:type="paragraph" w:customStyle="1" w:styleId="21">
    <w:name w:val="Основной текст2"/>
    <w:basedOn w:val="a"/>
    <w:link w:val="a7"/>
    <w:rsid w:val="0068488A"/>
    <w:pPr>
      <w:widowControl w:val="0"/>
      <w:shd w:val="clear" w:color="auto" w:fill="FFFFFF"/>
      <w:spacing w:line="595" w:lineRule="exact"/>
      <w:jc w:val="both"/>
    </w:pPr>
    <w:rPr>
      <w:sz w:val="22"/>
      <w:szCs w:val="22"/>
      <w:lang w:eastAsia="en-US"/>
    </w:rPr>
  </w:style>
  <w:style w:type="paragraph" w:customStyle="1" w:styleId="Default">
    <w:name w:val="Default"/>
    <w:rsid w:val="0068488A"/>
    <w:pPr>
      <w:autoSpaceDE w:val="0"/>
      <w:autoSpaceDN w:val="0"/>
      <w:adjustRightInd w:val="0"/>
      <w:spacing w:after="0" w:line="240" w:lineRule="auto"/>
    </w:pPr>
    <w:rPr>
      <w:rFonts w:ascii="Arial" w:hAnsi="Arial" w:cs="Arial"/>
      <w:color w:val="000000"/>
      <w:sz w:val="24"/>
      <w:szCs w:val="24"/>
    </w:rPr>
  </w:style>
  <w:style w:type="paragraph" w:styleId="a8">
    <w:name w:val="Balloon Text"/>
    <w:basedOn w:val="a"/>
    <w:link w:val="a9"/>
    <w:uiPriority w:val="99"/>
    <w:semiHidden/>
    <w:unhideWhenUsed/>
    <w:rsid w:val="0068488A"/>
    <w:rPr>
      <w:rFonts w:ascii="Tahoma" w:hAnsi="Tahoma" w:cs="Tahoma"/>
      <w:sz w:val="16"/>
      <w:szCs w:val="16"/>
    </w:rPr>
  </w:style>
  <w:style w:type="character" w:customStyle="1" w:styleId="a9">
    <w:name w:val="Текст выноски Знак"/>
    <w:basedOn w:val="a0"/>
    <w:link w:val="a8"/>
    <w:uiPriority w:val="99"/>
    <w:semiHidden/>
    <w:rsid w:val="0068488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833532">
      <w:bodyDiv w:val="1"/>
      <w:marLeft w:val="0"/>
      <w:marRight w:val="0"/>
      <w:marTop w:val="0"/>
      <w:marBottom w:val="0"/>
      <w:divBdr>
        <w:top w:val="none" w:sz="0" w:space="0" w:color="auto"/>
        <w:left w:val="none" w:sz="0" w:space="0" w:color="auto"/>
        <w:bottom w:val="none" w:sz="0" w:space="0" w:color="auto"/>
        <w:right w:val="none" w:sz="0" w:space="0" w:color="auto"/>
      </w:divBdr>
    </w:div>
    <w:div w:id="187881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kaliningrad@mid.r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77A53-A4F2-4385-82AA-39083522A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1922</Words>
  <Characters>10959</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12856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OgnevaSV</dc:creator>
  <cp:lastModifiedBy>Виктория Д. Никитана</cp:lastModifiedBy>
  <cp:revision>2</cp:revision>
  <dcterms:created xsi:type="dcterms:W3CDTF">2025-06-11T10:01:00Z</dcterms:created>
  <dcterms:modified xsi:type="dcterms:W3CDTF">2025-06-11T10:01:00Z</dcterms:modified>
</cp:coreProperties>
</file>